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F1F36" w14:paraId="7E3BEE54" w14:textId="77777777" w:rsidTr="00900EA0">
        <w:tc>
          <w:tcPr>
            <w:tcW w:w="5387" w:type="dxa"/>
          </w:tcPr>
          <w:p w14:paraId="33468FD3" w14:textId="77777777" w:rsidR="006F1F36" w:rsidRDefault="006F1F36" w:rsidP="00BB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ма утверждена в составе учеб</w:t>
            </w:r>
            <w:r w:rsidR="00BB6747" w:rsidRPr="00BB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плана (-ов)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5085D2E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CEB8B26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345F7B1" w14:textId="77777777"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5C331316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701586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1CF68A0D" w14:textId="77777777"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ADC6E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73B48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A1266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09358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16AF6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150F5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AEED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2B7D4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3120F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8C5AE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14:paraId="3CA48432" w14:textId="77777777"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703FCB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C091F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68A7C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B8B19" w14:textId="77777777" w:rsidR="00214012" w:rsidRDefault="00214012" w:rsidP="003B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8539379"/>
      <w:r w:rsidRPr="00214012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</w:p>
    <w:p w14:paraId="78CDB85E" w14:textId="5B76071B" w:rsidR="003B335F" w:rsidRDefault="00214012" w:rsidP="003B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12">
        <w:rPr>
          <w:rFonts w:ascii="Times New Roman" w:hAnsi="Times New Roman" w:cs="Times New Roman"/>
          <w:b/>
          <w:sz w:val="24"/>
          <w:szCs w:val="24"/>
        </w:rPr>
        <w:t>(практика по профилю профессиональной деятельности</w:t>
      </w:r>
      <w:r w:rsidR="00AF4482" w:rsidRPr="00AF4482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1"/>
    <w:p w14:paraId="20A89C1A" w14:textId="77777777" w:rsidR="000C4A32" w:rsidRPr="00526681" w:rsidRDefault="000C4A32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1110" w14:textId="0A603BB9" w:rsidR="000C4A32" w:rsidRPr="0062671E" w:rsidRDefault="002518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18FD">
        <w:rPr>
          <w:rFonts w:ascii="Times New Roman" w:hAnsi="Times New Roman" w:cs="Times New Roman"/>
          <w:b/>
          <w:sz w:val="24"/>
          <w:szCs w:val="24"/>
          <w:lang w:val="en-US"/>
        </w:rPr>
        <w:t>Pre-graduation Internship</w:t>
      </w:r>
    </w:p>
    <w:p w14:paraId="2F731889" w14:textId="77777777" w:rsidR="00C471E2" w:rsidRPr="0062671E" w:rsidRDefault="006C18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62671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2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2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русский</w:t>
      </w:r>
    </w:p>
    <w:p w14:paraId="6D80FB56" w14:textId="77777777" w:rsidR="00C471E2" w:rsidRPr="0062671E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36FB98" w14:textId="77777777" w:rsidR="00C471E2" w:rsidRPr="0062671E" w:rsidRDefault="00C47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5EB8AE" w14:textId="77777777" w:rsidR="00C471E2" w:rsidRPr="0062671E" w:rsidRDefault="00C47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DFC979" w14:textId="77777777" w:rsidR="003B335F" w:rsidRPr="0062671E" w:rsidRDefault="003B3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40EDC5" w14:textId="77777777" w:rsidR="003B335F" w:rsidRPr="0062671E" w:rsidRDefault="003B3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EE44A1" w14:textId="74FB7BDC" w:rsidR="00C471E2" w:rsidRPr="005F443E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214012">
        <w:rPr>
          <w:rFonts w:ascii="Times New Roman" w:hAnsi="Times New Roman" w:cs="Times New Roman"/>
          <w:sz w:val="24"/>
          <w:szCs w:val="24"/>
        </w:rPr>
        <w:t>6</w:t>
      </w:r>
    </w:p>
    <w:p w14:paraId="30CBB8D2" w14:textId="77777777"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127E1A79" w14:textId="52C5436E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011980">
        <w:rPr>
          <w:rFonts w:ascii="Times New Roman" w:hAnsi="Times New Roman" w:cs="Times New Roman"/>
          <w:sz w:val="24"/>
          <w:szCs w:val="24"/>
        </w:rPr>
        <w:t xml:space="preserve"> </w:t>
      </w:r>
      <w:r w:rsidR="00355BFA" w:rsidRPr="006E1E29">
        <w:rPr>
          <w:rFonts w:ascii="Times New Roman" w:hAnsi="Times New Roman" w:cs="Times New Roman"/>
          <w:sz w:val="24"/>
          <w:szCs w:val="24"/>
        </w:rPr>
        <w:t>[</w:t>
      </w:r>
      <w:r w:rsidR="00214012" w:rsidRPr="00214012">
        <w:rPr>
          <w:rFonts w:ascii="Times New Roman" w:hAnsi="Times New Roman" w:cs="Times New Roman"/>
          <w:sz w:val="24"/>
          <w:szCs w:val="24"/>
        </w:rPr>
        <w:t>067473</w:t>
      </w:r>
      <w:r w:rsidR="00355BFA" w:rsidRPr="006E1E29">
        <w:rPr>
          <w:rFonts w:ascii="Times New Roman" w:hAnsi="Times New Roman" w:cs="Times New Roman"/>
          <w:sz w:val="24"/>
          <w:szCs w:val="24"/>
        </w:rPr>
        <w:t>]</w:t>
      </w:r>
      <w:r w:rsidR="000119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CA40B1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0C208AA4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7735BDE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F982684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B0A921D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2F941543" w14:textId="491EA780" w:rsidR="006C18D0" w:rsidRDefault="006C18D0" w:rsidP="00D3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80CB9B5" w14:textId="77777777" w:rsidR="00983A46" w:rsidRDefault="00983A46" w:rsidP="00D35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0840E" w14:textId="27E64CD7" w:rsidR="00D353FF" w:rsidRPr="00AF4482" w:rsidRDefault="006C18D0" w:rsidP="00D3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3182" w:rsidRPr="00AF4482">
        <w:rPr>
          <w:rFonts w:ascii="Times New Roman" w:hAnsi="Times New Roman" w:cs="Times New Roman"/>
          <w:sz w:val="24"/>
          <w:szCs w:val="24"/>
        </w:rPr>
        <w:t>2</w:t>
      </w:r>
      <w:r w:rsidR="00983A46">
        <w:rPr>
          <w:rFonts w:ascii="Times New Roman" w:hAnsi="Times New Roman" w:cs="Times New Roman"/>
          <w:sz w:val="24"/>
          <w:szCs w:val="24"/>
        </w:rPr>
        <w:t>2</w:t>
      </w:r>
    </w:p>
    <w:p w14:paraId="31D6E953" w14:textId="77777777"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1CC1DFA2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4AD1275" w14:textId="2F1654A3" w:rsidR="0029345A" w:rsidRDefault="00F33ABD" w:rsidP="00F33A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3ABD">
        <w:rPr>
          <w:rFonts w:ascii="Times New Roman" w:hAnsi="Times New Roman"/>
          <w:color w:val="000000"/>
          <w:sz w:val="24"/>
          <w:szCs w:val="24"/>
        </w:rPr>
        <w:t>Производственная практика (практика по профилю профессиональной деятельности)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>направлен</w:t>
      </w:r>
      <w:r w:rsidR="006C18D0">
        <w:rPr>
          <w:rFonts w:ascii="Times New Roman" w:hAnsi="Times New Roman"/>
          <w:color w:val="000000"/>
          <w:sz w:val="24"/>
          <w:szCs w:val="24"/>
        </w:rPr>
        <w:t>а на расширение,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 xml:space="preserve"> закрепление </w:t>
      </w:r>
      <w:r w:rsidR="006C18D0">
        <w:rPr>
          <w:rFonts w:ascii="Times New Roman" w:hAnsi="Times New Roman"/>
          <w:color w:val="000000"/>
          <w:sz w:val="24"/>
          <w:szCs w:val="24"/>
        </w:rPr>
        <w:t xml:space="preserve">и применение 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 xml:space="preserve">теоретических и практических знаний, полученных </w:t>
      </w:r>
      <w:r w:rsidR="00817144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 xml:space="preserve"> в процессе обучения, приобретение и совершенствование практических навыков по </w:t>
      </w:r>
      <w:r w:rsidR="006C18D0">
        <w:rPr>
          <w:rFonts w:ascii="Times New Roman" w:hAnsi="Times New Roman"/>
          <w:color w:val="000000"/>
          <w:sz w:val="24"/>
          <w:szCs w:val="24"/>
        </w:rPr>
        <w:t xml:space="preserve">направлению 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>магистерской программ</w:t>
      </w:r>
      <w:r w:rsidR="006C18D0">
        <w:rPr>
          <w:rFonts w:ascii="Times New Roman" w:hAnsi="Times New Roman"/>
          <w:color w:val="000000"/>
          <w:sz w:val="24"/>
          <w:szCs w:val="24"/>
        </w:rPr>
        <w:t>ы</w:t>
      </w:r>
      <w:r w:rsidR="006C18D0" w:rsidRPr="00823DB1">
        <w:rPr>
          <w:rFonts w:ascii="Times New Roman" w:hAnsi="Times New Roman"/>
          <w:color w:val="000000"/>
          <w:sz w:val="24"/>
          <w:szCs w:val="24"/>
        </w:rPr>
        <w:t>, подготовку к будуще</w:t>
      </w:r>
      <w:r w:rsidR="006C18D0">
        <w:rPr>
          <w:rFonts w:ascii="Times New Roman" w:hAnsi="Times New Roman"/>
          <w:color w:val="000000"/>
          <w:sz w:val="24"/>
          <w:szCs w:val="24"/>
        </w:rPr>
        <w:t xml:space="preserve">й профессиональной деятельности, а также на формирования навыков научных и практических исследований, </w:t>
      </w:r>
      <w:r w:rsidR="006C18D0" w:rsidRPr="006505F7">
        <w:rPr>
          <w:rFonts w:ascii="Times New Roman" w:hAnsi="Times New Roman"/>
          <w:color w:val="000000"/>
          <w:sz w:val="24"/>
          <w:szCs w:val="24"/>
        </w:rPr>
        <w:t>получени</w:t>
      </w:r>
      <w:r w:rsidR="00BC17A4" w:rsidRPr="006505F7">
        <w:rPr>
          <w:rFonts w:ascii="Times New Roman" w:hAnsi="Times New Roman"/>
          <w:color w:val="000000"/>
          <w:sz w:val="24"/>
          <w:szCs w:val="24"/>
        </w:rPr>
        <w:t>е</w:t>
      </w:r>
      <w:r w:rsidR="006C18D0">
        <w:rPr>
          <w:rFonts w:ascii="Times New Roman" w:hAnsi="Times New Roman"/>
          <w:color w:val="000000"/>
          <w:sz w:val="24"/>
          <w:szCs w:val="24"/>
        </w:rPr>
        <w:t xml:space="preserve"> практических результатов для выпускной квалификационной работы.</w:t>
      </w:r>
    </w:p>
    <w:p w14:paraId="0EA9ECB9" w14:textId="77777777" w:rsidR="006C18D0" w:rsidRDefault="006C18D0" w:rsidP="0029345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B1CFF" w14:textId="77777777" w:rsidR="006C18D0" w:rsidRDefault="00265F91" w:rsidP="0029345A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The summary</w:t>
      </w:r>
    </w:p>
    <w:p w14:paraId="01C4276D" w14:textId="2DA06568" w:rsidR="00265F91" w:rsidRPr="00265F91" w:rsidRDefault="00A24368" w:rsidP="00293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368">
        <w:rPr>
          <w:rFonts w:ascii="Times New Roman" w:hAnsi="Times New Roman" w:cs="Times New Roman"/>
          <w:sz w:val="24"/>
          <w:szCs w:val="24"/>
          <w:lang w:val="en-US"/>
        </w:rPr>
        <w:t xml:space="preserve">Pre-graduation Internship </w:t>
      </w:r>
      <w:r w:rsidR="00265F91">
        <w:rPr>
          <w:rFonts w:ascii="Times New Roman" w:hAnsi="Times New Roman" w:cs="Times New Roman"/>
          <w:sz w:val="24"/>
          <w:szCs w:val="24"/>
          <w:lang w:val="en-US"/>
        </w:rPr>
        <w:t xml:space="preserve">is aimed at expanding, strengthening and application of the theoretical and practical knowledge gained by master degree students in learning process, </w:t>
      </w:r>
      <w:r w:rsidR="00265F91" w:rsidRPr="00265F91">
        <w:rPr>
          <w:rFonts w:ascii="Times New Roman" w:hAnsi="Times New Roman" w:cs="Times New Roman"/>
          <w:sz w:val="24"/>
          <w:szCs w:val="24"/>
          <w:lang w:val="en-US"/>
        </w:rPr>
        <w:t xml:space="preserve">the acquisition and improvement of practical skills of the </w:t>
      </w:r>
      <w:r w:rsidR="00265F91" w:rsidRPr="006505F7">
        <w:rPr>
          <w:rFonts w:ascii="Times New Roman" w:hAnsi="Times New Roman" w:cs="Times New Roman"/>
          <w:sz w:val="24"/>
          <w:szCs w:val="24"/>
          <w:lang w:val="en-US"/>
        </w:rPr>
        <w:t>master program, preparation to future professional activity and forming skills of scientific and practical research, practical results</w:t>
      </w:r>
      <w:r w:rsidR="00265F9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00544">
        <w:rPr>
          <w:rFonts w:ascii="Times New Roman" w:hAnsi="Times New Roman" w:cs="Times New Roman"/>
          <w:sz w:val="24"/>
          <w:szCs w:val="24"/>
          <w:lang w:val="en-US"/>
        </w:rPr>
        <w:t>master’s</w:t>
      </w:r>
      <w:r w:rsidR="00265F91">
        <w:rPr>
          <w:rFonts w:ascii="Times New Roman" w:hAnsi="Times New Roman" w:cs="Times New Roman"/>
          <w:sz w:val="24"/>
          <w:szCs w:val="24"/>
          <w:lang w:val="en-US"/>
        </w:rPr>
        <w:t xml:space="preserve"> thesis.</w:t>
      </w:r>
    </w:p>
    <w:p w14:paraId="5D292A55" w14:textId="77777777" w:rsidR="0029345A" w:rsidRPr="00265F91" w:rsidRDefault="0029345A" w:rsidP="00293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49DF64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00BC803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4D5E8" w14:textId="494C8BB6" w:rsidR="00200544" w:rsidRPr="00864780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4780">
        <w:rPr>
          <w:rFonts w:ascii="Times New Roman" w:hAnsi="Times New Roman"/>
          <w:color w:val="000000"/>
          <w:sz w:val="24"/>
          <w:szCs w:val="24"/>
        </w:rPr>
        <w:t>Цел</w:t>
      </w:r>
      <w:r w:rsidR="00011980">
        <w:rPr>
          <w:rFonts w:ascii="Times New Roman" w:hAnsi="Times New Roman"/>
          <w:color w:val="000000"/>
          <w:sz w:val="24"/>
          <w:szCs w:val="24"/>
        </w:rPr>
        <w:t xml:space="preserve">ь - </w:t>
      </w:r>
      <w:r w:rsidR="00011980" w:rsidRPr="002B5F54">
        <w:rPr>
          <w:rFonts w:ascii="Times New Roman" w:hAnsi="Times New Roman"/>
          <w:color w:val="000000"/>
          <w:sz w:val="24"/>
          <w:szCs w:val="24"/>
        </w:rPr>
        <w:t xml:space="preserve">обеспечение непрерывности и последовательности овладения </w:t>
      </w:r>
      <w:r w:rsidR="005951F6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="00011980" w:rsidRPr="002B5F54">
        <w:rPr>
          <w:rFonts w:ascii="Times New Roman" w:hAnsi="Times New Roman"/>
          <w:color w:val="000000"/>
          <w:sz w:val="24"/>
          <w:szCs w:val="24"/>
        </w:rPr>
        <w:t xml:space="preserve"> навыками и умениями профессиональной деятельности в соответствии с требованиями к уровню подготовки выпускника</w:t>
      </w:r>
      <w:r w:rsidRPr="00864780">
        <w:rPr>
          <w:rFonts w:ascii="Times New Roman" w:hAnsi="Times New Roman"/>
          <w:color w:val="000000"/>
          <w:sz w:val="24"/>
          <w:szCs w:val="24"/>
        </w:rPr>
        <w:t>, сбор научных данных по</w:t>
      </w:r>
      <w:r>
        <w:rPr>
          <w:rFonts w:ascii="Times New Roman" w:hAnsi="Times New Roman"/>
          <w:color w:val="000000"/>
          <w:sz w:val="24"/>
          <w:szCs w:val="24"/>
        </w:rPr>
        <w:t xml:space="preserve"> теме </w:t>
      </w:r>
      <w:r w:rsidR="00D5601B">
        <w:rPr>
          <w:rFonts w:ascii="Times New Roman" w:hAnsi="Times New Roman"/>
          <w:color w:val="000000"/>
          <w:sz w:val="24"/>
          <w:szCs w:val="24"/>
        </w:rPr>
        <w:t>ВКР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64780">
        <w:rPr>
          <w:rFonts w:ascii="Times New Roman" w:hAnsi="Times New Roman"/>
          <w:color w:val="000000"/>
          <w:sz w:val="24"/>
          <w:szCs w:val="24"/>
        </w:rPr>
        <w:t xml:space="preserve"> проверк</w:t>
      </w:r>
      <w:r w:rsidR="00011980">
        <w:rPr>
          <w:rFonts w:ascii="Times New Roman" w:hAnsi="Times New Roman"/>
          <w:color w:val="000000"/>
          <w:sz w:val="24"/>
          <w:szCs w:val="24"/>
        </w:rPr>
        <w:t>а</w:t>
      </w:r>
      <w:r w:rsidRPr="00864780">
        <w:rPr>
          <w:rFonts w:ascii="Times New Roman" w:hAnsi="Times New Roman"/>
          <w:color w:val="000000"/>
          <w:sz w:val="24"/>
          <w:szCs w:val="24"/>
        </w:rPr>
        <w:t xml:space="preserve"> научных гипотез, выдвигаемых в исследовании, изучени</w:t>
      </w:r>
      <w:r w:rsidR="00D5601B">
        <w:rPr>
          <w:rFonts w:ascii="Times New Roman" w:hAnsi="Times New Roman"/>
          <w:color w:val="000000"/>
          <w:sz w:val="24"/>
          <w:szCs w:val="24"/>
        </w:rPr>
        <w:t>е</w:t>
      </w:r>
      <w:r w:rsidRPr="00864780">
        <w:rPr>
          <w:rFonts w:ascii="Times New Roman" w:hAnsi="Times New Roman"/>
          <w:color w:val="000000"/>
          <w:sz w:val="24"/>
          <w:szCs w:val="24"/>
        </w:rPr>
        <w:t xml:space="preserve"> форм и методов реализации научно-исследовательской работы по проблемам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 w:rsidR="00011980">
        <w:rPr>
          <w:rFonts w:ascii="Times New Roman" w:hAnsi="Times New Roman"/>
          <w:color w:val="000000"/>
          <w:sz w:val="24"/>
          <w:szCs w:val="24"/>
        </w:rPr>
        <w:t>я бизнеса в Российской Федерации и в странах Содружества Независимых Государств.</w:t>
      </w:r>
    </w:p>
    <w:p w14:paraId="778F15AC" w14:textId="42331351" w:rsidR="00200544" w:rsidRPr="00823DB1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64780">
        <w:rPr>
          <w:rFonts w:ascii="Times New Roman" w:hAnsi="Times New Roman"/>
          <w:color w:val="000000"/>
          <w:sz w:val="24"/>
          <w:szCs w:val="24"/>
        </w:rPr>
        <w:t xml:space="preserve">Задачи </w:t>
      </w:r>
      <w:r w:rsidR="00BC6660">
        <w:rPr>
          <w:rFonts w:ascii="Times New Roman" w:hAnsi="Times New Roman"/>
          <w:color w:val="000000"/>
          <w:sz w:val="24"/>
          <w:szCs w:val="24"/>
        </w:rPr>
        <w:t>п</w:t>
      </w:r>
      <w:r w:rsidR="00BC6660" w:rsidRPr="00BC6660">
        <w:rPr>
          <w:rFonts w:ascii="Times New Roman" w:hAnsi="Times New Roman"/>
          <w:color w:val="000000"/>
          <w:sz w:val="24"/>
          <w:szCs w:val="24"/>
        </w:rPr>
        <w:t>роизводственн</w:t>
      </w:r>
      <w:r w:rsidR="00BC666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BC6660" w:rsidRPr="00BC6660">
        <w:rPr>
          <w:rFonts w:ascii="Times New Roman" w:hAnsi="Times New Roman"/>
          <w:color w:val="000000"/>
          <w:sz w:val="24"/>
          <w:szCs w:val="24"/>
        </w:rPr>
        <w:t>практик</w:t>
      </w:r>
      <w:r w:rsidR="00BC6660">
        <w:rPr>
          <w:rFonts w:ascii="Times New Roman" w:hAnsi="Times New Roman"/>
          <w:color w:val="000000"/>
          <w:sz w:val="24"/>
          <w:szCs w:val="24"/>
        </w:rPr>
        <w:t>и</w:t>
      </w:r>
      <w:r w:rsidR="00BC6660" w:rsidRPr="00BC6660">
        <w:rPr>
          <w:rFonts w:ascii="Times New Roman" w:hAnsi="Times New Roman"/>
          <w:color w:val="000000"/>
          <w:sz w:val="24"/>
          <w:szCs w:val="24"/>
        </w:rPr>
        <w:t xml:space="preserve"> (преддипломн</w:t>
      </w:r>
      <w:r w:rsidR="00BC6660">
        <w:rPr>
          <w:rFonts w:ascii="Times New Roman" w:hAnsi="Times New Roman"/>
          <w:color w:val="000000"/>
          <w:sz w:val="24"/>
          <w:szCs w:val="24"/>
        </w:rPr>
        <w:t>ой</w:t>
      </w:r>
      <w:r w:rsidR="00BC6660" w:rsidRPr="00BC6660">
        <w:rPr>
          <w:rFonts w:ascii="Times New Roman" w:hAnsi="Times New Roman"/>
          <w:color w:val="000000"/>
          <w:sz w:val="24"/>
          <w:szCs w:val="24"/>
        </w:rPr>
        <w:t>)</w:t>
      </w:r>
      <w:r w:rsidRPr="00864780">
        <w:rPr>
          <w:rFonts w:ascii="Times New Roman" w:hAnsi="Times New Roman"/>
          <w:color w:val="000000"/>
          <w:sz w:val="24"/>
          <w:szCs w:val="24"/>
        </w:rPr>
        <w:t>:</w:t>
      </w:r>
    </w:p>
    <w:p w14:paraId="473F5302" w14:textId="77777777" w:rsidR="00200544" w:rsidRPr="00823DB1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3DB1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профессиональных знаний в сфере избранной специальности, закрепление полученных теоретических </w:t>
      </w:r>
      <w:r w:rsidR="00011980">
        <w:rPr>
          <w:rFonts w:ascii="Times New Roman" w:hAnsi="Times New Roman"/>
          <w:color w:val="000000"/>
          <w:sz w:val="24"/>
          <w:szCs w:val="24"/>
        </w:rPr>
        <w:t xml:space="preserve">знаний по базовым и профильным </w:t>
      </w:r>
      <w:r w:rsidRPr="00823DB1">
        <w:rPr>
          <w:rFonts w:ascii="Times New Roman" w:hAnsi="Times New Roman"/>
          <w:color w:val="000000"/>
          <w:sz w:val="24"/>
          <w:szCs w:val="24"/>
        </w:rPr>
        <w:t xml:space="preserve">дисциплинам магистерских программ, </w:t>
      </w:r>
    </w:p>
    <w:p w14:paraId="63604060" w14:textId="77777777" w:rsidR="00200544" w:rsidRPr="00823DB1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3DB1">
        <w:rPr>
          <w:rFonts w:ascii="Times New Roman" w:hAnsi="Times New Roman"/>
          <w:color w:val="000000"/>
          <w:sz w:val="24"/>
          <w:szCs w:val="24"/>
        </w:rPr>
        <w:t xml:space="preserve">овладение необходимыми профессиональными компетенциями по направлению подготовки, </w:t>
      </w:r>
    </w:p>
    <w:p w14:paraId="7E929C1B" w14:textId="769EDC88" w:rsid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3DB1">
        <w:rPr>
          <w:rFonts w:ascii="Times New Roman" w:hAnsi="Times New Roman"/>
          <w:color w:val="000000"/>
          <w:sz w:val="24"/>
          <w:szCs w:val="24"/>
        </w:rPr>
        <w:t xml:space="preserve">развитие навыков самостоятельной научно-исследовательской деятельности </w:t>
      </w:r>
      <w:r w:rsidR="00045EB4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823DB1">
        <w:rPr>
          <w:rFonts w:ascii="Times New Roman" w:hAnsi="Times New Roman"/>
          <w:color w:val="000000"/>
          <w:sz w:val="24"/>
          <w:szCs w:val="24"/>
        </w:rPr>
        <w:t>, полученн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011980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предыдущем этапе обучения,</w:t>
      </w:r>
    </w:p>
    <w:p w14:paraId="597BB3F7" w14:textId="2030F380" w:rsidR="00200544" w:rsidRP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64780">
        <w:rPr>
          <w:rFonts w:ascii="Times New Roman" w:hAnsi="Times New Roman"/>
          <w:color w:val="000000"/>
          <w:sz w:val="24"/>
          <w:szCs w:val="24"/>
        </w:rPr>
        <w:t>сбор фактического материала для подготовки выпускной квалификационной работы</w:t>
      </w:r>
      <w:r w:rsidR="0062671E">
        <w:rPr>
          <w:rFonts w:ascii="Times New Roman" w:hAnsi="Times New Roman"/>
          <w:color w:val="000000"/>
          <w:sz w:val="24"/>
          <w:szCs w:val="24"/>
        </w:rPr>
        <w:t xml:space="preserve"> (далее – ВКР)</w:t>
      </w:r>
      <w:r w:rsidRPr="00864780">
        <w:rPr>
          <w:rFonts w:ascii="Times New Roman" w:hAnsi="Times New Roman"/>
          <w:color w:val="000000"/>
          <w:sz w:val="24"/>
          <w:szCs w:val="24"/>
        </w:rPr>
        <w:t>,</w:t>
      </w:r>
    </w:p>
    <w:p w14:paraId="79B3E3D1" w14:textId="45A0A534" w:rsid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проверка научных гипотез </w:t>
      </w:r>
      <w:r w:rsidR="00BB7474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200544">
        <w:rPr>
          <w:rFonts w:ascii="Times New Roman" w:hAnsi="Times New Roman"/>
          <w:color w:val="000000"/>
          <w:sz w:val="24"/>
          <w:szCs w:val="24"/>
        </w:rPr>
        <w:t>,</w:t>
      </w:r>
    </w:p>
    <w:p w14:paraId="0537C802" w14:textId="77777777" w:rsidR="00011980" w:rsidRPr="00200544" w:rsidRDefault="00011980" w:rsidP="0001198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исследование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интеграционных </w:t>
      </w:r>
      <w:r w:rsidRPr="00200544">
        <w:rPr>
          <w:rFonts w:ascii="Times New Roman" w:hAnsi="Times New Roman"/>
          <w:color w:val="000000"/>
          <w:sz w:val="24"/>
          <w:szCs w:val="24"/>
        </w:rPr>
        <w:t>процессов,</w:t>
      </w:r>
      <w:r>
        <w:rPr>
          <w:rFonts w:ascii="Times New Roman" w:hAnsi="Times New Roman"/>
          <w:color w:val="000000"/>
          <w:sz w:val="24"/>
          <w:szCs w:val="24"/>
        </w:rPr>
        <w:t xml:space="preserve"> в которые вовлечены страны Содружества Независимых Государств,</w:t>
      </w:r>
    </w:p>
    <w:p w14:paraId="4800AA9A" w14:textId="77777777" w:rsidR="005C5F71" w:rsidRDefault="00011980" w:rsidP="005C5F71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00544">
        <w:rPr>
          <w:rFonts w:ascii="Times New Roman" w:hAnsi="Times New Roman"/>
          <w:color w:val="000000"/>
          <w:sz w:val="24"/>
          <w:szCs w:val="24"/>
        </w:rPr>
        <w:t xml:space="preserve">изучение методов управления </w:t>
      </w:r>
      <w:r w:rsidR="005C5F71">
        <w:rPr>
          <w:rFonts w:ascii="Times New Roman" w:hAnsi="Times New Roman"/>
          <w:color w:val="000000"/>
          <w:sz w:val="24"/>
          <w:szCs w:val="24"/>
        </w:rPr>
        <w:t>институтами интеграции страны Содружества Независимых Государств,</w:t>
      </w:r>
    </w:p>
    <w:p w14:paraId="5C9DA06C" w14:textId="648DDA9A" w:rsidR="005C5F71" w:rsidRPr="002B5F54" w:rsidRDefault="005C5F71" w:rsidP="005C5F71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5F54">
        <w:rPr>
          <w:rFonts w:ascii="Times New Roman" w:hAnsi="Times New Roman"/>
          <w:color w:val="000000"/>
          <w:sz w:val="24"/>
          <w:szCs w:val="24"/>
        </w:rPr>
        <w:t xml:space="preserve">овладение необходимыми профессиональными компетенциями в сфере </w:t>
      </w:r>
      <w:r>
        <w:rPr>
          <w:rFonts w:ascii="Times New Roman" w:hAnsi="Times New Roman"/>
          <w:color w:val="000000"/>
          <w:sz w:val="24"/>
          <w:szCs w:val="24"/>
        </w:rPr>
        <w:t>интеграционного сотрудничества</w:t>
      </w:r>
      <w:r w:rsidRPr="002B5F54">
        <w:rPr>
          <w:rFonts w:ascii="Times New Roman" w:hAnsi="Times New Roman"/>
          <w:color w:val="000000"/>
          <w:sz w:val="24"/>
          <w:szCs w:val="24"/>
        </w:rPr>
        <w:t xml:space="preserve"> и экономической политики</w:t>
      </w:r>
      <w:r w:rsidR="00BB7474">
        <w:rPr>
          <w:rFonts w:ascii="Times New Roman" w:hAnsi="Times New Roman"/>
          <w:color w:val="000000"/>
          <w:sz w:val="24"/>
          <w:szCs w:val="24"/>
        </w:rPr>
        <w:t>,</w:t>
      </w:r>
    </w:p>
    <w:p w14:paraId="26203E34" w14:textId="63321C52" w:rsidR="00200544" w:rsidRP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 xml:space="preserve">- исследование процессов управления в организации по теме </w:t>
      </w:r>
      <w:r w:rsidR="0062671E">
        <w:rPr>
          <w:rFonts w:ascii="Times New Roman" w:hAnsi="Times New Roman"/>
          <w:color w:val="000000"/>
          <w:sz w:val="24"/>
          <w:szCs w:val="24"/>
        </w:rPr>
        <w:t>ВКР</w:t>
      </w:r>
      <w:r w:rsidRPr="00200544">
        <w:rPr>
          <w:rFonts w:ascii="Times New Roman" w:hAnsi="Times New Roman"/>
          <w:color w:val="000000"/>
          <w:sz w:val="24"/>
          <w:szCs w:val="24"/>
        </w:rPr>
        <w:t>,</w:t>
      </w:r>
    </w:p>
    <w:p w14:paraId="3DFF2B1B" w14:textId="77777777" w:rsidR="00200544" w:rsidRP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>- приобретение практических навыков в процессах управления организациями</w:t>
      </w:r>
      <w:r w:rsidR="005C5F71">
        <w:rPr>
          <w:rFonts w:ascii="Times New Roman" w:hAnsi="Times New Roman"/>
          <w:color w:val="000000"/>
          <w:sz w:val="24"/>
          <w:szCs w:val="24"/>
        </w:rPr>
        <w:t>,</w:t>
      </w:r>
    </w:p>
    <w:p w14:paraId="012578F7" w14:textId="77777777" w:rsidR="0029345A" w:rsidRPr="00200544" w:rsidRDefault="00200544" w:rsidP="0020054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0544">
        <w:rPr>
          <w:rFonts w:ascii="Times New Roman" w:hAnsi="Times New Roman"/>
          <w:color w:val="000000"/>
          <w:sz w:val="24"/>
          <w:szCs w:val="24"/>
        </w:rPr>
        <w:t>- изучение методов управления экономическими и социальными процессами в организациях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0544">
        <w:rPr>
          <w:rFonts w:ascii="Times New Roman" w:hAnsi="Times New Roman"/>
          <w:color w:val="000000"/>
          <w:sz w:val="24"/>
          <w:szCs w:val="24"/>
        </w:rPr>
        <w:t>внедрение новых методов в практику управления.</w:t>
      </w:r>
    </w:p>
    <w:p w14:paraId="159E3A27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BAEB6" w14:textId="1A2D6796" w:rsidR="00C3424E" w:rsidRPr="00E25E6F" w:rsidRDefault="005B24C3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</w:p>
    <w:p w14:paraId="17CA62D9" w14:textId="20A7867C" w:rsidR="00DC0E8C" w:rsidRDefault="006E0EF5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F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F5">
        <w:rPr>
          <w:rFonts w:ascii="Times New Roman" w:hAnsi="Times New Roman" w:cs="Times New Roman"/>
          <w:sz w:val="24"/>
          <w:szCs w:val="24"/>
        </w:rPr>
        <w:t>Производственная, в т.ч. преддипломная</w:t>
      </w:r>
    </w:p>
    <w:p w14:paraId="65B86372" w14:textId="77777777" w:rsidR="006E0EF5" w:rsidRDefault="006E0EF5" w:rsidP="008053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4042F" w14:textId="77777777" w:rsidR="00E25E6F" w:rsidRDefault="00F426FB" w:rsidP="008053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="0080534E">
        <w:rPr>
          <w:rFonts w:ascii="Times New Roman" w:hAnsi="Times New Roman" w:cs="Times New Roman"/>
          <w:b/>
          <w:sz w:val="24"/>
          <w:szCs w:val="24"/>
        </w:rPr>
        <w:t>Ти</w:t>
      </w:r>
      <w:r w:rsidR="00EC29AD">
        <w:rPr>
          <w:rFonts w:ascii="Times New Roman" w:hAnsi="Times New Roman" w:cs="Times New Roman"/>
          <w:b/>
          <w:sz w:val="24"/>
          <w:szCs w:val="24"/>
        </w:rPr>
        <w:t>п</w:t>
      </w:r>
      <w:r w:rsidR="0080534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6742106E" w14:textId="1E5D70FB" w:rsidR="005C5F71" w:rsidRPr="00E25E6F" w:rsidRDefault="005C5F71" w:rsidP="008053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C0C">
        <w:rPr>
          <w:rFonts w:ascii="Times New Roman" w:hAnsi="Times New Roman" w:cs="Times New Roman"/>
          <w:sz w:val="32"/>
          <w:szCs w:val="32"/>
        </w:rPr>
        <w:t>□</w:t>
      </w:r>
      <w:r w:rsidRPr="00C55C0C">
        <w:rPr>
          <w:rFonts w:ascii="Times New Roman" w:hAnsi="Times New Roman" w:cs="Times New Roman"/>
          <w:sz w:val="24"/>
          <w:szCs w:val="24"/>
        </w:rPr>
        <w:t xml:space="preserve"> проводимая в </w:t>
      </w:r>
      <w:r w:rsidR="00783D09" w:rsidRPr="00C55C0C">
        <w:rPr>
          <w:rFonts w:ascii="Times New Roman" w:hAnsi="Times New Roman" w:cs="Times New Roman"/>
          <w:sz w:val="24"/>
          <w:szCs w:val="24"/>
        </w:rPr>
        <w:t>порядке индивидуальной подготовки</w:t>
      </w:r>
    </w:p>
    <w:p w14:paraId="6C7D3442" w14:textId="651B7CA8" w:rsidR="00241B29" w:rsidRDefault="0080534E" w:rsidP="00241B2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1.2.2. </w:t>
      </w:r>
      <w:r w:rsidRPr="00954C7E">
        <w:rPr>
          <w:rFonts w:ascii="Times New Roman" w:hAnsi="Times New Roman" w:cs="Times New Roman"/>
          <w:b/>
          <w:sz w:val="24"/>
          <w:szCs w:val="24"/>
        </w:rPr>
        <w:t xml:space="preserve">В рамках учебной практики по программам магистратуры проводится ознакомительное занятие </w:t>
      </w:r>
      <w:r w:rsidR="00954C7E" w:rsidRPr="00954C7E">
        <w:rPr>
          <w:rFonts w:ascii="Times New Roman" w:hAnsi="Times New Roman" w:cs="Times New Roman"/>
          <w:b/>
          <w:sz w:val="24"/>
          <w:szCs w:val="24"/>
        </w:rPr>
        <w:t>в Ресурсном центре Научного парка СПбГУ</w:t>
      </w:r>
      <w:r w:rsidR="00241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AC230" w14:textId="77777777" w:rsidR="0029345A" w:rsidRPr="00241B29" w:rsidRDefault="00241B29" w:rsidP="00241B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коммуникативных компетенций  </w:t>
      </w:r>
    </w:p>
    <w:p w14:paraId="410868CE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9779B" w14:textId="77777777" w:rsidR="00BC1260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3B335F">
        <w:rPr>
          <w:rFonts w:ascii="Times New Roman" w:hAnsi="Times New Roman" w:cs="Times New Roman"/>
          <w:sz w:val="24"/>
          <w:szCs w:val="24"/>
        </w:rPr>
        <w:t>(</w:t>
      </w:r>
      <w:r w:rsidR="00BC1260">
        <w:rPr>
          <w:rFonts w:ascii="Times New Roman" w:hAnsi="Times New Roman" w:cs="Times New Roman"/>
          <w:sz w:val="24"/>
          <w:szCs w:val="24"/>
        </w:rPr>
        <w:t>в пределах</w:t>
      </w:r>
      <w:r w:rsidR="00BC1260" w:rsidRPr="003B335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E92952">
        <w:rPr>
          <w:rFonts w:ascii="Times New Roman" w:hAnsi="Times New Roman" w:cs="Times New Roman"/>
          <w:sz w:val="24"/>
          <w:szCs w:val="24"/>
        </w:rPr>
        <w:t>)</w:t>
      </w:r>
    </w:p>
    <w:p w14:paraId="525E6E2B" w14:textId="77777777" w:rsidR="00241B29" w:rsidRDefault="00241B29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1B29">
        <w:rPr>
          <w:rFonts w:ascii="Times New Roman" w:hAnsi="Times New Roman" w:cs="Times New Roman"/>
          <w:sz w:val="24"/>
          <w:szCs w:val="24"/>
        </w:rPr>
        <w:t>Выездная</w:t>
      </w:r>
      <w:r w:rsidR="00E92952">
        <w:rPr>
          <w:rFonts w:ascii="Times New Roman" w:hAnsi="Times New Roman" w:cs="Times New Roman"/>
          <w:sz w:val="24"/>
          <w:szCs w:val="24"/>
        </w:rPr>
        <w:t xml:space="preserve"> (за пределами Санкт-Петербурга)</w:t>
      </w:r>
    </w:p>
    <w:p w14:paraId="0BB54104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BDE51" w14:textId="77777777" w:rsidR="001025FA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954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C952D" w14:textId="77777777" w:rsidR="00F426FB" w:rsidRDefault="001025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FA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7E" w:rsidRPr="001025FA">
        <w:rPr>
          <w:rFonts w:ascii="Times New Roman" w:hAnsi="Times New Roman" w:cs="Times New Roman"/>
          <w:sz w:val="24"/>
          <w:szCs w:val="24"/>
        </w:rPr>
        <w:t>в СПбГУ</w:t>
      </w:r>
    </w:p>
    <w:p w14:paraId="1453D1B1" w14:textId="11555606" w:rsidR="00954C7E" w:rsidRDefault="00F426FB" w:rsidP="0092777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954C7E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1025FA">
        <w:rPr>
          <w:rFonts w:ascii="Times New Roman" w:hAnsi="Times New Roman" w:cs="Times New Roman"/>
          <w:sz w:val="24"/>
          <w:szCs w:val="24"/>
        </w:rPr>
        <w:t xml:space="preserve"> - экономический факультет</w:t>
      </w:r>
    </w:p>
    <w:p w14:paraId="773E81AB" w14:textId="4D998A9A" w:rsidR="006E09E9" w:rsidRDefault="006E09E9" w:rsidP="0092777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9E9">
        <w:rPr>
          <w:rFonts w:ascii="Times New Roman" w:hAnsi="Times New Roman" w:cs="Times New Roman"/>
          <w:sz w:val="24"/>
          <w:szCs w:val="24"/>
        </w:rPr>
        <w:t> Научная библиотека им. М. Горького</w:t>
      </w:r>
    </w:p>
    <w:p w14:paraId="6EA02DD1" w14:textId="0BDD90D3" w:rsidR="00927776" w:rsidRPr="00E327C6" w:rsidRDefault="00927776" w:rsidP="0092777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9372048"/>
      <w:r w:rsidRPr="001025FA">
        <w:rPr>
          <w:rFonts w:ascii="Times New Roman" w:hAnsi="Times New Roman" w:cs="Times New Roman"/>
          <w:sz w:val="24"/>
          <w:szCs w:val="24"/>
        </w:rPr>
        <w:t></w:t>
      </w:r>
      <w:bookmarkEnd w:id="2"/>
      <w:r w:rsidRPr="00927776">
        <w:rPr>
          <w:rFonts w:ascii="Times New Roman" w:hAnsi="Times New Roman" w:cs="Times New Roman"/>
          <w:sz w:val="24"/>
          <w:szCs w:val="24"/>
        </w:rPr>
        <w:tab/>
      </w:r>
      <w:r w:rsidR="00BF79B5">
        <w:rPr>
          <w:rFonts w:ascii="Times New Roman" w:hAnsi="Times New Roman" w:cs="Times New Roman"/>
          <w:sz w:val="24"/>
          <w:szCs w:val="24"/>
        </w:rPr>
        <w:t>другое -</w:t>
      </w:r>
      <w:r w:rsidR="00C6444C">
        <w:rPr>
          <w:rFonts w:ascii="Times New Roman" w:hAnsi="Times New Roman" w:cs="Times New Roman"/>
          <w:sz w:val="24"/>
          <w:szCs w:val="24"/>
        </w:rPr>
        <w:t xml:space="preserve"> </w:t>
      </w:r>
      <w:r w:rsidR="00E327C6" w:rsidRPr="00E327C6">
        <w:rPr>
          <w:rStyle w:val="afe"/>
          <w:rFonts w:ascii="Times New Roman" w:hAnsi="Times New Roman" w:cs="Times New Roman"/>
          <w:b w:val="0"/>
          <w:color w:val="2D2D2D"/>
          <w:sz w:val="24"/>
          <w:szCs w:val="24"/>
        </w:rPr>
        <w:t>Центр</w:t>
      </w:r>
      <w:r w:rsidR="00E327C6" w:rsidRPr="00E327C6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</w:t>
      </w:r>
      <w:r w:rsidR="00E327C6" w:rsidRPr="00E327C6">
        <w:rPr>
          <w:rStyle w:val="afe"/>
          <w:rFonts w:ascii="Times New Roman" w:hAnsi="Times New Roman" w:cs="Times New Roman"/>
          <w:b w:val="0"/>
          <w:color w:val="2D2D2D"/>
          <w:sz w:val="24"/>
          <w:szCs w:val="24"/>
        </w:rPr>
        <w:t>финансовой</w:t>
      </w:r>
      <w:r w:rsidR="00E327C6" w:rsidRPr="00E327C6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 </w:t>
      </w:r>
      <w:r w:rsidR="00E327C6" w:rsidRPr="00E327C6">
        <w:rPr>
          <w:rFonts w:ascii="Times New Roman" w:hAnsi="Times New Roman" w:cs="Times New Roman"/>
          <w:color w:val="2D2D2D"/>
          <w:sz w:val="24"/>
          <w:szCs w:val="24"/>
        </w:rPr>
        <w:t>грамотности СПбГУ</w:t>
      </w:r>
      <w:r w:rsidR="00794F8F" w:rsidRPr="00E32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AA5D0" w14:textId="59A9E21B" w:rsidR="00927776" w:rsidRDefault="00927776" w:rsidP="00A707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7776">
        <w:rPr>
          <w:rFonts w:ascii="Times New Roman" w:hAnsi="Times New Roman" w:cs="Times New Roman"/>
          <w:sz w:val="32"/>
          <w:szCs w:val="32"/>
        </w:rPr>
        <w:t>□</w:t>
      </w:r>
      <w:r w:rsidR="00E25E6F">
        <w:rPr>
          <w:rFonts w:ascii="Times New Roman" w:hAnsi="Times New Roman" w:cs="Times New Roman"/>
          <w:sz w:val="32"/>
          <w:szCs w:val="32"/>
        </w:rPr>
        <w:t xml:space="preserve"> </w:t>
      </w:r>
      <w:r w:rsidR="001025FA">
        <w:rPr>
          <w:rFonts w:ascii="Times New Roman" w:hAnsi="Times New Roman" w:cs="Times New Roman"/>
          <w:sz w:val="24"/>
          <w:szCs w:val="24"/>
        </w:rPr>
        <w:t xml:space="preserve">в организации, расположенной на территории Санкт-Петербурга </w:t>
      </w:r>
      <w:r w:rsidR="00E327C6">
        <w:rPr>
          <w:rFonts w:ascii="Times New Roman" w:hAnsi="Times New Roman" w:cs="Times New Roman"/>
          <w:sz w:val="24"/>
          <w:szCs w:val="24"/>
        </w:rPr>
        <w:t>(</w:t>
      </w:r>
      <w:r w:rsidR="001025FA">
        <w:rPr>
          <w:rFonts w:ascii="Times New Roman" w:hAnsi="Times New Roman" w:cs="Times New Roman"/>
          <w:sz w:val="24"/>
          <w:szCs w:val="24"/>
        </w:rPr>
        <w:t>в рамках соглашения</w:t>
      </w:r>
      <w:r w:rsidR="00E327C6">
        <w:rPr>
          <w:rFonts w:ascii="Times New Roman" w:hAnsi="Times New Roman" w:cs="Times New Roman"/>
          <w:sz w:val="24"/>
          <w:szCs w:val="24"/>
        </w:rPr>
        <w:t>) – Межпарламентская Ассамблея государств-участников СНГ</w:t>
      </w:r>
      <w:r w:rsidR="00102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7CBD8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3E88D" w14:textId="77777777" w:rsidR="00A7072C" w:rsidRDefault="002933BF" w:rsidP="00A7072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954C7E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341D1CD9" w14:textId="212FBF50" w:rsidR="002933BF" w:rsidRDefault="00A7072C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7072C"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B41">
        <w:rPr>
          <w:rFonts w:ascii="Times New Roman" w:hAnsi="Times New Roman" w:cs="Times New Roman"/>
          <w:sz w:val="24"/>
          <w:szCs w:val="24"/>
        </w:rPr>
        <w:t xml:space="preserve">иные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6B41">
        <w:rPr>
          <w:rFonts w:ascii="Times New Roman" w:hAnsi="Times New Roman" w:cs="Times New Roman"/>
          <w:sz w:val="24"/>
          <w:szCs w:val="24"/>
        </w:rPr>
        <w:t>возможно проведение выездной практики на базе Министерства экономического развития РФ</w:t>
      </w:r>
    </w:p>
    <w:p w14:paraId="5BE89070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A1034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9C3AFD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</w:p>
    <w:p w14:paraId="2B4C4381" w14:textId="77777777" w:rsidR="00EF178C" w:rsidRPr="00A7072C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</w:t>
      </w:r>
      <w:r w:rsid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A7072C" w:rsidRPr="00A7072C">
        <w:rPr>
          <w:rFonts w:ascii="Times New Roman" w:hAnsi="Times New Roman" w:cs="Times New Roman"/>
          <w:i/>
          <w:sz w:val="24"/>
          <w:szCs w:val="24"/>
        </w:rPr>
        <w:t>(путем</w:t>
      </w:r>
      <w:r w:rsidR="00A7072C">
        <w:rPr>
          <w:rFonts w:ascii="Times New Roman" w:hAnsi="Times New Roman" w:cs="Times New Roman"/>
          <w:i/>
          <w:sz w:val="24"/>
          <w:szCs w:val="24"/>
        </w:rPr>
        <w:t xml:space="preserve"> выделения в календарном учебном графике непрерывного периода учебного времени для проведения всех видов практик</w:t>
      </w:r>
      <w:r w:rsidR="00A7072C" w:rsidRPr="00A7072C">
        <w:rPr>
          <w:rFonts w:ascii="Times New Roman" w:hAnsi="Times New Roman" w:cs="Times New Roman"/>
          <w:i/>
          <w:sz w:val="24"/>
          <w:szCs w:val="24"/>
        </w:rPr>
        <w:t>)</w:t>
      </w:r>
    </w:p>
    <w:p w14:paraId="27C67093" w14:textId="77777777" w:rsidR="007156AC" w:rsidRDefault="007156AC" w:rsidP="007156AC">
      <w:pPr>
        <w:rPr>
          <w:b/>
        </w:rPr>
      </w:pPr>
    </w:p>
    <w:tbl>
      <w:tblPr>
        <w:tblW w:w="1003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164"/>
        <w:gridCol w:w="536"/>
        <w:gridCol w:w="396"/>
        <w:gridCol w:w="455"/>
        <w:gridCol w:w="537"/>
        <w:gridCol w:w="313"/>
        <w:gridCol w:w="425"/>
        <w:gridCol w:w="426"/>
        <w:gridCol w:w="283"/>
        <w:gridCol w:w="709"/>
        <w:gridCol w:w="425"/>
        <w:gridCol w:w="567"/>
        <w:gridCol w:w="567"/>
        <w:gridCol w:w="567"/>
        <w:gridCol w:w="434"/>
        <w:gridCol w:w="515"/>
        <w:gridCol w:w="571"/>
        <w:gridCol w:w="570"/>
        <w:gridCol w:w="575"/>
      </w:tblGrid>
      <w:tr w:rsidR="007156AC" w14:paraId="6D24C608" w14:textId="77777777" w:rsidTr="007156AC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8089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</w:rPr>
            </w:pPr>
            <w:r w:rsidRPr="006B71EE">
              <w:rPr>
                <w:rFonts w:ascii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7156AC" w14:paraId="2E15BEB0" w14:textId="77777777" w:rsidTr="007156AC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E1EF0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Период обучения (модуль)</w:t>
            </w:r>
          </w:p>
        </w:tc>
        <w:tc>
          <w:tcPr>
            <w:tcW w:w="5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BAD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9132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9381197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5707B34F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D76B54A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7156AC" w14:paraId="5C805103" w14:textId="77777777" w:rsidTr="007156AC">
        <w:trPr>
          <w:trHeight w:val="2128"/>
        </w:trPr>
        <w:tc>
          <w:tcPr>
            <w:tcW w:w="10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2182" w14:textId="77777777" w:rsidR="007156AC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4AF3B36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17F6F4C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0DD6091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7CE9017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6B71EE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A7A8E09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лабораторныеработы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AA7B448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контрольныеработы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EBBECCB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A782240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DC6F0C8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6B71EE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40FE1F9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5D0BF0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6B71EE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C9FC10B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6B71EE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7BD8815" w14:textId="77777777" w:rsidR="007156AC" w:rsidRPr="006B71EE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 xml:space="preserve">    сам.раб. с использованием   </w:t>
            </w:r>
          </w:p>
          <w:p w14:paraId="0D1A533E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5F81B2F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A37B39D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5F26A33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</w:p>
          <w:p w14:paraId="5FE0EA09" w14:textId="77777777" w:rsidR="007156AC" w:rsidRPr="006B71EE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1EE">
              <w:rPr>
                <w:rFonts w:ascii="Times New Roman" w:hAnsi="Times New Roman" w:cs="Times New Roman"/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4E5C" w14:textId="77777777" w:rsidR="007156AC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F942" w14:textId="77777777" w:rsidR="007156AC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6AC" w14:paraId="33CE31A7" w14:textId="77777777" w:rsidTr="007156AC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B9A1" w14:textId="77777777" w:rsidR="007156AC" w:rsidRPr="00035F0E" w:rsidRDefault="007156AC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35F0E">
              <w:rPr>
                <w:rFonts w:ascii="Times New Roman" w:hAnsi="Times New Roman" w:cs="Times New Roman"/>
                <w:b/>
                <w:szCs w:val="16"/>
              </w:rPr>
              <w:t>ОСНОВНАЯ ТРАЕКТОРИЯ</w:t>
            </w:r>
          </w:p>
        </w:tc>
      </w:tr>
      <w:tr w:rsidR="007156AC" w14:paraId="09DB8C71" w14:textId="77777777" w:rsidTr="007156AC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972F" w14:textId="77777777" w:rsidR="007156AC" w:rsidRPr="00035F0E" w:rsidRDefault="007156AC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35F0E">
              <w:rPr>
                <w:rFonts w:ascii="Times New Roman" w:hAnsi="Times New Roman" w:cs="Times New Roman"/>
                <w:b/>
                <w:szCs w:val="16"/>
              </w:rPr>
              <w:t>очная форма обучения</w:t>
            </w:r>
          </w:p>
        </w:tc>
      </w:tr>
      <w:tr w:rsidR="007156AC" w:rsidRPr="00526681" w14:paraId="41121BDE" w14:textId="77777777" w:rsidTr="000F3941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E87" w14:textId="77777777" w:rsidR="007156AC" w:rsidRPr="00526681" w:rsidRDefault="0071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1">
              <w:rPr>
                <w:rFonts w:ascii="Times New Roman" w:hAnsi="Times New Roman" w:cs="Times New Roman"/>
                <w:sz w:val="20"/>
                <w:szCs w:val="20"/>
              </w:rPr>
              <w:t xml:space="preserve">Семестр </w:t>
            </w:r>
            <w:r w:rsidR="000F3941" w:rsidRPr="00526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D2B8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8FE0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2C3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EBE9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477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F9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25A2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8B65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8FD6" w14:textId="77777777" w:rsidR="007156AC" w:rsidRPr="00526681" w:rsidRDefault="000F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DF2E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AC4" w14:textId="77777777" w:rsidR="007156AC" w:rsidRPr="00526681" w:rsidRDefault="000F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9FF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7E23" w14:textId="7531E10C" w:rsidR="007156AC" w:rsidRPr="00F64AA5" w:rsidRDefault="000F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AA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B44B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8834" w14:textId="77777777" w:rsidR="007156AC" w:rsidRPr="00526681" w:rsidRDefault="000F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D0A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4A4F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A2F2" w14:textId="714BE5B6" w:rsidR="007156AC" w:rsidRPr="00DC229A" w:rsidRDefault="00DC2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56AC" w:rsidRPr="00526681" w14:paraId="75858E0A" w14:textId="77777777" w:rsidTr="000F3941">
        <w:trPr>
          <w:trHeight w:val="507"/>
        </w:trPr>
        <w:tc>
          <w:tcPr>
            <w:tcW w:w="10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FA86" w14:textId="77777777" w:rsidR="007156AC" w:rsidRPr="00526681" w:rsidRDefault="00715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CF94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45FF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0A65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BED4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8157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B488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9BA6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0BC3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3D97" w14:textId="56BCA565" w:rsidR="007156AC" w:rsidRPr="00526681" w:rsidRDefault="00105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E20FD">
              <w:rPr>
                <w:rFonts w:ascii="Times New Roman" w:hAnsi="Times New Roman" w:cs="Times New Roman"/>
                <w:sz w:val="16"/>
                <w:szCs w:val="16"/>
              </w:rPr>
              <w:t>-50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B862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4A" w14:textId="0DCC07A1" w:rsidR="007156AC" w:rsidRPr="00526681" w:rsidRDefault="00FE2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84B6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0E42" w14:textId="674D713F" w:rsidR="007156AC" w:rsidRPr="00526681" w:rsidRDefault="00FE2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F981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A9B2" w14:textId="20FE5BD9" w:rsidR="007156AC" w:rsidRPr="00526681" w:rsidRDefault="00FE2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7B7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075" w14:textId="77777777" w:rsidR="007156AC" w:rsidRPr="00526681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1E6A" w14:textId="77777777" w:rsidR="007156AC" w:rsidRPr="00526681" w:rsidRDefault="0071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6AC" w:rsidRPr="00526681" w14:paraId="27262747" w14:textId="77777777" w:rsidTr="000F3941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050E" w14:textId="77777777" w:rsidR="007156AC" w:rsidRPr="00526681" w:rsidRDefault="007156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A175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E843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1541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19F5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A073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2A73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7358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AA4B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E959" w14:textId="77777777" w:rsidR="007156AC" w:rsidRPr="00526681" w:rsidRDefault="00461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9C211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BA2" w14:textId="77777777" w:rsidR="007156AC" w:rsidRPr="00526681" w:rsidRDefault="00461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EE4D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1C1" w14:textId="72C537DC" w:rsidR="007156AC" w:rsidRPr="00F64AA5" w:rsidRDefault="000F3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A5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8488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F999" w14:textId="77777777" w:rsidR="007156AC" w:rsidRPr="00526681" w:rsidRDefault="000F3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68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D3228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A0A16" w14:textId="77777777" w:rsidR="007156AC" w:rsidRPr="00526681" w:rsidRDefault="00715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DADD" w14:textId="72FB2550" w:rsidR="007156AC" w:rsidRPr="00DC229A" w:rsidRDefault="00DC2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14:paraId="25E12699" w14:textId="77777777" w:rsidR="00A7072C" w:rsidRDefault="00A7072C" w:rsidP="007156AC">
      <w:pPr>
        <w:rPr>
          <w:sz w:val="24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659"/>
        <w:gridCol w:w="1843"/>
        <w:gridCol w:w="2126"/>
        <w:gridCol w:w="2632"/>
      </w:tblGrid>
      <w:tr w:rsidR="007156AC" w14:paraId="137BCFF3" w14:textId="77777777" w:rsidTr="007156AC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9927ABF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7156AC" w14:paraId="2D8F947A" w14:textId="77777777" w:rsidTr="007156A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55999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AAFE86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34081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FE8F5E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14:paraId="7CCF08BF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5CD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156AC" w14:paraId="469B827F" w14:textId="77777777" w:rsidTr="007156AC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3FE75B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7156AC" w14:paraId="6FD28562" w14:textId="77777777" w:rsidTr="007156AC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6EA2677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очная форма обучения</w:t>
            </w:r>
          </w:p>
        </w:tc>
      </w:tr>
      <w:tr w:rsidR="007156AC" w14:paraId="6138B360" w14:textId="77777777" w:rsidTr="007156A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FEDA" w14:textId="77777777" w:rsidR="007156AC" w:rsidRPr="00526681" w:rsidRDefault="0071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1">
              <w:rPr>
                <w:rFonts w:ascii="Times New Roman" w:hAnsi="Times New Roman" w:cs="Times New Roman"/>
              </w:rPr>
              <w:t xml:space="preserve">Семестр </w:t>
            </w:r>
            <w:r w:rsidR="00461DE9" w:rsidRPr="00DA3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364F3F3" w14:textId="77777777" w:rsidR="007156AC" w:rsidRPr="00526681" w:rsidRDefault="004A37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681">
              <w:rPr>
                <w:rFonts w:ascii="Times New Roman" w:hAnsi="Times New Roman" w:cs="Times New Roman"/>
                <w:i/>
                <w:sz w:val="20"/>
                <w:szCs w:val="20"/>
              </w:rPr>
              <w:t>оценка научным руководителем текущих результатов прохождения научно-исследовательской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2EF6367" w14:textId="77777777" w:rsidR="007156AC" w:rsidRPr="00526681" w:rsidRDefault="00461D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681">
              <w:rPr>
                <w:rFonts w:ascii="Times New Roman" w:hAnsi="Times New Roman" w:cs="Times New Roman"/>
                <w:i/>
                <w:sz w:val="20"/>
                <w:szCs w:val="20"/>
              </w:rP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4C5541D" w14:textId="77777777" w:rsidR="007156AC" w:rsidRPr="004C45CD" w:rsidRDefault="0071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12C1B" w14:textId="77777777" w:rsidR="00EA550D" w:rsidRDefault="00EA550D" w:rsidP="00AC50EA">
      <w:pPr>
        <w:jc w:val="both"/>
        <w:rPr>
          <w:rFonts w:ascii="Times New Roman" w:hAnsi="Times New Roman"/>
          <w:sz w:val="24"/>
          <w:szCs w:val="24"/>
        </w:rPr>
      </w:pPr>
    </w:p>
    <w:p w14:paraId="6B9AC894" w14:textId="16011577" w:rsidR="00586E10" w:rsidRDefault="00AC50EA" w:rsidP="00AC50E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1.4.1. Дополнительные характеристики формы проведения практики </w:t>
      </w:r>
    </w:p>
    <w:p w14:paraId="35FD6BE0" w14:textId="130AF537" w:rsidR="00AC50EA" w:rsidRDefault="00AC50EA" w:rsidP="00AC5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практика может проводит</w:t>
      </w:r>
      <w:r w:rsidR="004C2B5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параллельно с учебными занятиями</w:t>
      </w:r>
    </w:p>
    <w:p w14:paraId="40A0129F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E0B70" w14:textId="53F60ED9" w:rsidR="004900FE" w:rsidRPr="00E2742B" w:rsidRDefault="004A6FCA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</w:p>
    <w:p w14:paraId="43E02C50" w14:textId="1E7EAD6D" w:rsidR="009C3AFD" w:rsidRDefault="009C3AFD" w:rsidP="00FC4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 должны владеть</w:t>
      </w:r>
      <w:r w:rsidRPr="000C18B3">
        <w:rPr>
          <w:rFonts w:ascii="Times New Roman" w:hAnsi="Times New Roman"/>
          <w:color w:val="000000"/>
          <w:sz w:val="24"/>
          <w:szCs w:val="24"/>
        </w:rPr>
        <w:t xml:space="preserve"> теоретическими знаниями и практическими навыками по базовым и профильным дисциплинам магистерских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82560">
        <w:rPr>
          <w:rFonts w:ascii="Times New Roman" w:hAnsi="Times New Roman"/>
          <w:sz w:val="24"/>
          <w:szCs w:val="24"/>
        </w:rPr>
        <w:t>иметь базовую начальную подготовку по экономике; навыки пользования информационными технологиями; профессиональными базами данных; иметь уровень знаний иностранного языка, достаточный для работы с зарубежными источниками информации; иметь начальные навыки проведен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5C5F71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8256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 w:rsidR="005C5F71">
        <w:rPr>
          <w:rFonts w:ascii="Times New Roman" w:hAnsi="Times New Roman"/>
          <w:sz w:val="24"/>
          <w:szCs w:val="24"/>
        </w:rPr>
        <w:t>угих</w:t>
      </w:r>
      <w:r>
        <w:rPr>
          <w:rFonts w:ascii="Times New Roman" w:hAnsi="Times New Roman"/>
          <w:sz w:val="24"/>
          <w:szCs w:val="24"/>
        </w:rPr>
        <w:t xml:space="preserve"> практических исследований.</w:t>
      </w:r>
    </w:p>
    <w:p w14:paraId="0A10D7A0" w14:textId="77777777" w:rsidR="009C3AFD" w:rsidRDefault="009C3AFD" w:rsidP="00FC495C">
      <w:pPr>
        <w:jc w:val="both"/>
        <w:rPr>
          <w:rFonts w:ascii="Times New Roman" w:hAnsi="Times New Roman"/>
          <w:sz w:val="24"/>
          <w:szCs w:val="24"/>
        </w:rPr>
      </w:pPr>
    </w:p>
    <w:p w14:paraId="432CD171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>Особые условия допуска</w:t>
      </w:r>
    </w:p>
    <w:p w14:paraId="296BBE5C" w14:textId="77777777" w:rsidR="008703B6" w:rsidRPr="009C3AFD" w:rsidRDefault="009C3AFD" w:rsidP="00FC495C">
      <w:pPr>
        <w:jc w:val="both"/>
        <w:rPr>
          <w:rFonts w:ascii="Times New Roman" w:hAnsi="Times New Roman" w:cs="Times New Roman"/>
          <w:sz w:val="20"/>
          <w:szCs w:val="20"/>
        </w:rPr>
      </w:pPr>
      <w:r w:rsidRPr="009C3AFD">
        <w:rPr>
          <w:rFonts w:ascii="Times New Roman" w:hAnsi="Times New Roman" w:cs="Times New Roman"/>
          <w:sz w:val="24"/>
          <w:szCs w:val="24"/>
        </w:rPr>
        <w:t>нет</w:t>
      </w:r>
    </w:p>
    <w:p w14:paraId="25728EE3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06E89" w14:textId="77777777" w:rsid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5AFD4FF7" w14:textId="53B6ED2F" w:rsidR="009C3AFD" w:rsidRPr="00F0116B" w:rsidRDefault="009C3AFD" w:rsidP="00F0116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проведения </w:t>
      </w:r>
      <w:r w:rsidR="00F0116B">
        <w:rPr>
          <w:rFonts w:ascii="Times New Roman" w:hAnsi="Times New Roman"/>
          <w:color w:val="000000"/>
          <w:sz w:val="24"/>
          <w:szCs w:val="24"/>
        </w:rPr>
        <w:t>п</w:t>
      </w:r>
      <w:r w:rsidR="00F0116B" w:rsidRPr="00F0116B">
        <w:rPr>
          <w:rFonts w:ascii="Times New Roman" w:hAnsi="Times New Roman"/>
          <w:color w:val="000000"/>
          <w:sz w:val="24"/>
          <w:szCs w:val="24"/>
        </w:rPr>
        <w:t>роизводственн</w:t>
      </w:r>
      <w:r w:rsidR="00F0116B">
        <w:rPr>
          <w:rFonts w:ascii="Times New Roman" w:hAnsi="Times New Roman"/>
          <w:color w:val="000000"/>
          <w:sz w:val="24"/>
          <w:szCs w:val="24"/>
        </w:rPr>
        <w:t>ой</w:t>
      </w:r>
      <w:r w:rsidR="00F0116B" w:rsidRPr="00F0116B">
        <w:rPr>
          <w:rFonts w:ascii="Times New Roman" w:hAnsi="Times New Roman"/>
          <w:color w:val="000000"/>
          <w:sz w:val="24"/>
          <w:szCs w:val="24"/>
        </w:rPr>
        <w:t xml:space="preserve"> практик</w:t>
      </w:r>
      <w:r w:rsidR="00F0116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0116B" w:rsidRPr="00F0116B">
        <w:rPr>
          <w:rFonts w:ascii="Times New Roman" w:hAnsi="Times New Roman"/>
          <w:color w:val="000000"/>
          <w:sz w:val="24"/>
          <w:szCs w:val="24"/>
        </w:rPr>
        <w:t>(практик</w:t>
      </w:r>
      <w:r w:rsidR="00F0116B">
        <w:rPr>
          <w:rFonts w:ascii="Times New Roman" w:hAnsi="Times New Roman"/>
          <w:color w:val="000000"/>
          <w:sz w:val="24"/>
          <w:szCs w:val="24"/>
        </w:rPr>
        <w:t>и</w:t>
      </w:r>
      <w:r w:rsidR="00F0116B" w:rsidRPr="00F0116B">
        <w:rPr>
          <w:rFonts w:ascii="Times New Roman" w:hAnsi="Times New Roman"/>
          <w:color w:val="000000"/>
          <w:sz w:val="24"/>
          <w:szCs w:val="24"/>
        </w:rPr>
        <w:t xml:space="preserve"> по профилю профессиональной деятельности)</w:t>
      </w:r>
      <w:r w:rsidR="00F01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3AFD">
        <w:rPr>
          <w:rFonts w:ascii="Times New Roman" w:hAnsi="Times New Roman"/>
          <w:color w:val="000000"/>
          <w:sz w:val="24"/>
          <w:szCs w:val="24"/>
        </w:rPr>
        <w:t>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42F19A89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25183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EBDDCF7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08.010 «Внутренний аудитор» (Приказ Министерства труда и социальной защиты РФ от 24 июня 2015 г. N 398н) (Зарегистрировано в Минюсте РФ 29 июля 2015 г. Регистрационный номер N 38251)</w:t>
      </w:r>
    </w:p>
    <w:p w14:paraId="14D2C96C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08.021 «Специалист по финансовому мониторингу (в сфере противодействия легализации доходов, полученных преступным путем, и финансированию терроризма)» (Приказ Министерства труда и социальной защиты РФ от 24 июля 2015 г. N 512н) (Зарегистрировано в Минюсте РФ 17 августа 2015 г. Регистрационный N 38561)</w:t>
      </w:r>
    </w:p>
    <w:p w14:paraId="7585F7F7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08.024 «Эксперт в сфере закупок» (утв. приказом Министерства труда и социальной защиты РФ от 10 сентября 2015 г. N 626н) (Зарегистрировано в Минюсте России 09.10.2015 N 39275)</w:t>
      </w:r>
    </w:p>
    <w:p w14:paraId="2F86C6BA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08.026 «Специалист в сфере закупок» (Приказ Минтруда России от 10.09.2015 N 625н) (Зарегистрировано в Минюсте России 07.10.2015 N 39210)</w:t>
      </w:r>
    </w:p>
    <w:p w14:paraId="60829B1F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08.006 «Специалист по внутреннему контролю (внутренний контролер)» (Приказ Минтруда России от 22.04.2015 N 236н) (Зарегистрировано в Минюсте России 13.05.2015 N 37271)</w:t>
      </w:r>
    </w:p>
    <w:p w14:paraId="0D85CE07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01.004 «Педагог профессионального обучения, профессионального образования и дополнительного профессионального образования» (Приказ Минтруда России от 08.09.2015 N608н) (Зарегистрировано в Минюсте России 24.09.2015 N 38993)</w:t>
      </w:r>
    </w:p>
    <w:p w14:paraId="613DAD3F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Код 31.012 «Специалист по исследованию и анализу рынка автомобилестроения» (Приказ Минтруда России от 13.10.2014 N 707н) (Зарегистрировано в Минюсте России 11.11.2014 N 34639)</w:t>
      </w:r>
    </w:p>
    <w:p w14:paraId="162C2766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lastRenderedPageBreak/>
        <w:t>Код 40.033 «Специалист по стратегическому и тактическому планированию и организации производства» (Приказ Минтруда России от 08.09.2014 N 609н) (Зарегистрировано в Минюсте России 30.09.2014 N 34197)</w:t>
      </w:r>
    </w:p>
    <w:p w14:paraId="36F041E8" w14:textId="77777777" w:rsidR="00E7107E" w:rsidRPr="00E7107E" w:rsidRDefault="00E7107E" w:rsidP="00E7107E">
      <w:pPr>
        <w:jc w:val="both"/>
        <w:rPr>
          <w:rFonts w:ascii="Times New Roman" w:hAnsi="Times New Roman" w:cs="Times New Roman"/>
          <w:sz w:val="24"/>
          <w:szCs w:val="24"/>
        </w:rPr>
      </w:pPr>
      <w:r w:rsidRPr="00E7107E">
        <w:rPr>
          <w:rFonts w:ascii="Times New Roman" w:hAnsi="Times New Roman" w:cs="Times New Roman"/>
          <w:sz w:val="24"/>
          <w:szCs w:val="24"/>
        </w:rPr>
        <w:t>Консультант по вопросам управления организацией (Проект Приказа Министерства труда и социальной защиты РФ (подготовлен Минтрудом России 23.03.2017)</w:t>
      </w:r>
    </w:p>
    <w:p w14:paraId="3A1D308E" w14:textId="77777777" w:rsidR="00E7107E" w:rsidRPr="00E7107E" w:rsidRDefault="00E7107E" w:rsidP="00E7107E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E7107E">
        <w:rPr>
          <w:rFonts w:ascii="Times New Roman" w:hAnsi="Times New Roman"/>
          <w:sz w:val="24"/>
          <w:szCs w:val="24"/>
          <w:lang w:val="ru-RU"/>
        </w:rPr>
        <w:t>Профессиональный директор – член коллегиального органа управления и контроля (совета директоров, наблюдательного совета, ревизионной комиссии) коммерческой организации</w:t>
      </w:r>
      <w:r w:rsidRPr="00E7107E">
        <w:rPr>
          <w:rFonts w:ascii="Times New Roman" w:hAnsi="Times New Roman"/>
          <w:lang w:val="ru-RU"/>
        </w:rPr>
        <w:t xml:space="preserve"> </w:t>
      </w:r>
      <w:r w:rsidRPr="00E7107E">
        <w:rPr>
          <w:rFonts w:ascii="Times New Roman" w:hAnsi="Times New Roman"/>
          <w:sz w:val="24"/>
          <w:szCs w:val="24"/>
          <w:lang w:val="ru-RU"/>
        </w:rPr>
        <w:t xml:space="preserve">Проект Приказа Министерства труда и социальной защиты РФ (подготовлен Минтрудом России 28.09.2016) </w:t>
      </w:r>
    </w:p>
    <w:p w14:paraId="0CDC982C" w14:textId="77777777" w:rsidR="00567651" w:rsidRPr="00567651" w:rsidRDefault="00567651" w:rsidP="005676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C688A2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2C746E9E" w14:textId="77777777"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09C46CFB" w14:textId="77777777" w:rsidR="003D15D3" w:rsidRDefault="003D15D3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4287F" w14:textId="7D1A0045" w:rsidR="003D15D3" w:rsidRDefault="003D15D3" w:rsidP="003D15D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656"/>
        <w:gridCol w:w="2190"/>
        <w:gridCol w:w="3318"/>
      </w:tblGrid>
      <w:tr w:rsidR="00944C55" w:rsidRPr="00532D85" w14:paraId="1356C6AB" w14:textId="77777777" w:rsidTr="00944C55">
        <w:tc>
          <w:tcPr>
            <w:tcW w:w="910" w:type="dxa"/>
            <w:shd w:val="clear" w:color="auto" w:fill="auto"/>
            <w:vAlign w:val="center"/>
          </w:tcPr>
          <w:p w14:paraId="5204AFBD" w14:textId="77777777" w:rsidR="00944C55" w:rsidRPr="00532D85" w:rsidRDefault="00944C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8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73" w:type="dxa"/>
            <w:shd w:val="clear" w:color="auto" w:fill="auto"/>
          </w:tcPr>
          <w:p w14:paraId="18D6B456" w14:textId="77777777" w:rsidR="00944C55" w:rsidRPr="00532D85" w:rsidRDefault="00944C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8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044" w:type="dxa"/>
          </w:tcPr>
          <w:p w14:paraId="673BB0E2" w14:textId="58B001AA" w:rsidR="00944C55" w:rsidRPr="00532D85" w:rsidRDefault="002878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5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3433" w:type="dxa"/>
            <w:shd w:val="clear" w:color="auto" w:fill="auto"/>
          </w:tcPr>
          <w:p w14:paraId="7FD11670" w14:textId="156F3B1E" w:rsidR="00944C55" w:rsidRPr="00532D85" w:rsidRDefault="00944C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85">
              <w:rPr>
                <w:rFonts w:ascii="Times New Roman" w:eastAsia="Calibri" w:hAnsi="Times New Roman" w:cs="Times New Roman"/>
                <w:sz w:val="24"/>
                <w:szCs w:val="24"/>
              </w:rPr>
              <w:t>Код индикатора и индикатор достижения</w:t>
            </w:r>
          </w:p>
        </w:tc>
      </w:tr>
      <w:tr w:rsidR="00944C55" w:rsidRPr="006A7B4F" w14:paraId="628C70A1" w14:textId="77777777" w:rsidTr="00944C55">
        <w:trPr>
          <w:trHeight w:val="345"/>
        </w:trPr>
        <w:tc>
          <w:tcPr>
            <w:tcW w:w="910" w:type="dxa"/>
            <w:shd w:val="clear" w:color="auto" w:fill="auto"/>
            <w:vAlign w:val="center"/>
          </w:tcPr>
          <w:p w14:paraId="03104AE4" w14:textId="55809E6B" w:rsidR="00944C55" w:rsidRPr="006A7B4F" w:rsidRDefault="00944C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ПКА-</w:t>
            </w:r>
            <w:r w:rsidR="00705117"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14:paraId="16484D73" w14:textId="61E10626" w:rsidR="00944C55" w:rsidRPr="006A7B4F" w:rsidRDefault="005664B6" w:rsidP="00534AA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4B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разрабатывать проектные решения в условиях неопределенности и риска при переходе к 4-й промышленной революции на основе прогнозирования динамики основных социально-экономических показателей деятельности предприятия, отрасли, региона и экономики в целом стран - участниц СНГ, ЕАЭС, Союзного государства и других евразийских регионов</w:t>
            </w:r>
          </w:p>
        </w:tc>
        <w:tc>
          <w:tcPr>
            <w:tcW w:w="2044" w:type="dxa"/>
          </w:tcPr>
          <w:p w14:paraId="23D10F3D" w14:textId="5C46B212" w:rsidR="008D17FB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Знать – методы и приемы осуществления практических исследований</w:t>
            </w:r>
          </w:p>
          <w:p w14:paraId="264265C3" w14:textId="1F2A3A47" w:rsidR="008D17FB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Уметь - осуществить сбор, обработку, анализ и систематизацию информации, содержательно интерпретировать полученные результаты</w:t>
            </w:r>
          </w:p>
          <w:p w14:paraId="5B59C09D" w14:textId="77777777" w:rsidR="00944C55" w:rsidRPr="006A7B4F" w:rsidRDefault="00944C55" w:rsidP="00534AA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6001ABFC" w14:textId="4BD6E0DD" w:rsidR="00944C55" w:rsidRPr="006A7B4F" w:rsidRDefault="00944C55" w:rsidP="00534AA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ПКА-</w:t>
            </w:r>
            <w:r w:rsidR="00E430C8"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.1. Оценивает эффективность и результативность стратегий поведения хозяйствующих субъектов для решения проблемных ситуаций и развития бизнеса в условиях формирования цифровой экономики и усиления глобальной конкуренции.</w:t>
            </w:r>
          </w:p>
          <w:p w14:paraId="14EE51D5" w14:textId="1ED27C78" w:rsidR="00E430C8" w:rsidRPr="006A7B4F" w:rsidRDefault="00E430C8" w:rsidP="00E430C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ПКА-3.2. Способен находить необходимые для проведения того или иного исследования отечественные и зарубежные источники информации.</w:t>
            </w:r>
          </w:p>
          <w:p w14:paraId="3BF935A9" w14:textId="22151B29" w:rsidR="00944C55" w:rsidRPr="006A7B4F" w:rsidRDefault="00E430C8" w:rsidP="00E430C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ПКА-3.3. Разрабатывает план и проводит аналитическое исследование по заданной тематике с использованием информационных технологий.</w:t>
            </w:r>
          </w:p>
        </w:tc>
      </w:tr>
      <w:tr w:rsidR="00944C55" w:rsidRPr="006A7B4F" w14:paraId="6FE26F8E" w14:textId="77777777" w:rsidTr="00944C55">
        <w:trPr>
          <w:trHeight w:val="841"/>
        </w:trPr>
        <w:tc>
          <w:tcPr>
            <w:tcW w:w="910" w:type="dxa"/>
            <w:shd w:val="clear" w:color="auto" w:fill="auto"/>
            <w:vAlign w:val="center"/>
          </w:tcPr>
          <w:p w14:paraId="40C9C155" w14:textId="4DF3EA82" w:rsidR="00944C55" w:rsidRPr="006A7B4F" w:rsidRDefault="00944C55" w:rsidP="00534AA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="00705117"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73" w:type="dxa"/>
            <w:shd w:val="clear" w:color="auto" w:fill="auto"/>
          </w:tcPr>
          <w:p w14:paraId="170AA27D" w14:textId="36655895" w:rsidR="00944C55" w:rsidRPr="006A7B4F" w:rsidRDefault="005664B6" w:rsidP="00534AA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разрабатывать и применять аналитические материалы по внутренней и внешней среде компаний, функционирующих на глобальных рынках, </w:t>
            </w:r>
            <w:r w:rsidRPr="00566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рекомендации органам управления по модернизации социально-экономической, включая миграционную, инновационной, финансовой и внешнеэкономической политики</w:t>
            </w:r>
          </w:p>
        </w:tc>
        <w:tc>
          <w:tcPr>
            <w:tcW w:w="2044" w:type="dxa"/>
          </w:tcPr>
          <w:p w14:paraId="0250B322" w14:textId="77777777" w:rsidR="008D17FB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 современным  научно-исследовательским аппаратом в  сфере анализа экономических процессов и явлений, </w:t>
            </w: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финансово-экономической деятельности предприятия</w:t>
            </w:r>
          </w:p>
          <w:p w14:paraId="6CF4C51D" w14:textId="77777777" w:rsidR="008D17FB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AD85C" w14:textId="77777777" w:rsidR="008D17FB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FED375" w14:textId="3D8AFE57" w:rsidR="00944C55" w:rsidRPr="006A7B4F" w:rsidRDefault="008D17FB" w:rsidP="008D17F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Иметь навыки обоснованного выбора и  применения аналитического инструментария</w:t>
            </w:r>
          </w:p>
        </w:tc>
        <w:tc>
          <w:tcPr>
            <w:tcW w:w="3433" w:type="dxa"/>
            <w:shd w:val="clear" w:color="auto" w:fill="auto"/>
          </w:tcPr>
          <w:p w14:paraId="2B3638F5" w14:textId="77777777" w:rsidR="00341C5D" w:rsidRPr="006A7B4F" w:rsidRDefault="00341C5D" w:rsidP="00341C5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ПКА-4.1. Обосновывает выбор планируемых для использования источников информации с учетом необходимости всестороннего изучения современного состояния и динамики анализируемых социально-экономических </w:t>
            </w: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показателей, включая анализ зарубежного опыта.</w:t>
            </w:r>
          </w:p>
          <w:p w14:paraId="6EEF5D7D" w14:textId="5A33D429" w:rsidR="00944C55" w:rsidRPr="006A7B4F" w:rsidRDefault="00341C5D" w:rsidP="00341C5D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4F">
              <w:rPr>
                <w:rFonts w:ascii="Times New Roman" w:eastAsia="Calibri" w:hAnsi="Times New Roman" w:cs="Times New Roman"/>
                <w:sz w:val="24"/>
                <w:szCs w:val="24"/>
              </w:rPr>
              <w:t>ПКА-4.2. На основе отечественных и зарубежных источников информации обосновывает рекомендации органам управления по модернизации социально-экономической, включая миграционную, инновационную, финансовую и внешнеэкономическую политики.</w:t>
            </w:r>
          </w:p>
        </w:tc>
      </w:tr>
    </w:tbl>
    <w:p w14:paraId="2063FCE8" w14:textId="77777777" w:rsidR="00C74EC3" w:rsidRPr="006A7B4F" w:rsidRDefault="00C74EC3" w:rsidP="003D15D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7259CA" w14:textId="77777777" w:rsidR="003D15D3" w:rsidRPr="006A7B4F" w:rsidRDefault="003D15D3" w:rsidP="003D15D3">
      <w:pPr>
        <w:jc w:val="both"/>
        <w:rPr>
          <w:sz w:val="24"/>
          <w:szCs w:val="24"/>
          <w:lang w:eastAsia="ru-RU"/>
        </w:rPr>
      </w:pPr>
    </w:p>
    <w:p w14:paraId="07EB896E" w14:textId="77777777" w:rsidR="00DC0E8C" w:rsidRPr="006A7B4F" w:rsidRDefault="00DC0E8C" w:rsidP="00567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14:paraId="7203FBC7" w14:textId="77777777" w:rsidR="00567651" w:rsidRPr="006A7B4F" w:rsidRDefault="0061656C" w:rsidP="00567651">
      <w:pPr>
        <w:jc w:val="both"/>
        <w:rPr>
          <w:rFonts w:ascii="Times New Roman" w:hAnsi="Times New Roman" w:cs="Times New Roman"/>
          <w:sz w:val="24"/>
          <w:szCs w:val="24"/>
        </w:rPr>
      </w:pPr>
      <w:r w:rsidRPr="006A7B4F">
        <w:rPr>
          <w:rFonts w:ascii="Times New Roman" w:hAnsi="Times New Roman" w:cs="Times New Roman"/>
          <w:sz w:val="24"/>
          <w:szCs w:val="24"/>
        </w:rPr>
        <w:t>нет</w:t>
      </w:r>
    </w:p>
    <w:p w14:paraId="1DDEF1B0" w14:textId="77777777" w:rsidR="0061656C" w:rsidRPr="006A7B4F" w:rsidRDefault="0061656C" w:rsidP="00567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AB21A" w14:textId="77777777" w:rsidR="00AB5F00" w:rsidRPr="006A7B4F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>1.8. Сопоставление общепрофессиональных и профессиональных компетенций с обобщенными трудовыми функциями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45"/>
        <w:gridCol w:w="5715"/>
      </w:tblGrid>
      <w:tr w:rsidR="00AB5F00" w:rsidRPr="006A7B4F" w14:paraId="1DCD1D87" w14:textId="77777777" w:rsidTr="00DF0EC1">
        <w:tc>
          <w:tcPr>
            <w:tcW w:w="3345" w:type="dxa"/>
            <w:vAlign w:val="center"/>
          </w:tcPr>
          <w:p w14:paraId="22BF35A9" w14:textId="77777777" w:rsidR="00AB5F00" w:rsidRPr="006A7B4F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5715" w:type="dxa"/>
            <w:vAlign w:val="center"/>
          </w:tcPr>
          <w:p w14:paraId="1C7A604D" w14:textId="77777777" w:rsidR="00AB5F00" w:rsidRPr="006A7B4F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RPr="006A7B4F" w14:paraId="1570EF61" w14:textId="77777777" w:rsidTr="00DF0EC1">
        <w:tc>
          <w:tcPr>
            <w:tcW w:w="3345" w:type="dxa"/>
            <w:vAlign w:val="center"/>
          </w:tcPr>
          <w:p w14:paraId="60F27651" w14:textId="2E1DB81E" w:rsidR="00AB5F00" w:rsidRPr="006A7B4F" w:rsidRDefault="004E274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F3F"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6A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D0E"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15" w:type="dxa"/>
            <w:vAlign w:val="center"/>
          </w:tcPr>
          <w:p w14:paraId="50B1FD0F" w14:textId="77777777" w:rsidR="00EC7F3F" w:rsidRPr="006A7B4F" w:rsidRDefault="00EC7F3F" w:rsidP="00EC7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01.004.H/01.6</w:t>
            </w:r>
            <w:r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Преподавание учебных курсов, дисциплин (модулей) или проведение отдельных видов учебных занятий по программам бакалавриата и (или) ДПП</w:t>
            </w:r>
          </w:p>
          <w:p w14:paraId="5745F70C" w14:textId="77777777" w:rsidR="00EC7F3F" w:rsidRPr="006A7B4F" w:rsidRDefault="00EC7F3F" w:rsidP="00EC7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01.004.H/03.7 </w:t>
            </w:r>
            <w:r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Профессиональная поддержка ассистентов и преподавателей, контроль качества проводимых ими учебных занятий</w:t>
            </w:r>
          </w:p>
          <w:p w14:paraId="322375F4" w14:textId="77777777" w:rsidR="00AB5F00" w:rsidRPr="006A7B4F" w:rsidRDefault="00EC7F3F" w:rsidP="00EC7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01.004.H/04.7</w:t>
            </w:r>
            <w:r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 (или) ДПП</w:t>
            </w:r>
          </w:p>
        </w:tc>
      </w:tr>
      <w:tr w:rsidR="00AB5F00" w:rsidRPr="006A7B4F" w14:paraId="1DCECA4E" w14:textId="77777777" w:rsidTr="00DF0EC1">
        <w:tc>
          <w:tcPr>
            <w:tcW w:w="3345" w:type="dxa"/>
            <w:vAlign w:val="center"/>
          </w:tcPr>
          <w:p w14:paraId="289C18A2" w14:textId="70C21F31" w:rsidR="00AB5F00" w:rsidRPr="006A7B4F" w:rsidRDefault="004E2741" w:rsidP="004E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7A7"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75D0E"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7A7"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15" w:type="dxa"/>
            <w:vAlign w:val="center"/>
          </w:tcPr>
          <w:p w14:paraId="0769C1C4" w14:textId="77777777" w:rsidR="00F96CF3" w:rsidRPr="006A7B4F" w:rsidRDefault="00F96CF3" w:rsidP="00F96C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08.006.D/04.7</w:t>
            </w:r>
            <w:r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Утверждение представленных руководителем группы специалистов по внутреннему контролю проектов плановой и сметной документации.</w:t>
            </w:r>
          </w:p>
          <w:p w14:paraId="7F3B378B" w14:textId="77777777" w:rsidR="00AB5F00" w:rsidRPr="006A7B4F" w:rsidRDefault="00F96CF3" w:rsidP="00F96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08.006.D/07.7</w:t>
            </w:r>
            <w:r w:rsidRPr="006A7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Руководство разработкой предложений по внесению изменений в действующую нормативную базу и в методики проведения внутреннего контроля</w:t>
            </w:r>
          </w:p>
        </w:tc>
      </w:tr>
    </w:tbl>
    <w:p w14:paraId="2133E116" w14:textId="77777777" w:rsidR="00AB5F00" w:rsidRPr="006A7B4F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EDF28" w14:textId="77777777" w:rsidR="00C471E2" w:rsidRPr="006A7B4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6A7B4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6A7B4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2D3FD64" w14:textId="77777777" w:rsidR="00C471E2" w:rsidRPr="006A7B4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B4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A7B4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6A7B4F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6A7B4F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69ACA278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6A7B4F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6A7B4F">
        <w:rPr>
          <w:rFonts w:ascii="Times New Roman" w:hAnsi="Times New Roman" w:cs="Times New Roman"/>
          <w:sz w:val="24"/>
          <w:szCs w:val="24"/>
        </w:rPr>
        <w:t>бъ</w:t>
      </w:r>
      <w:r w:rsidR="006F52AD" w:rsidRPr="006A7B4F">
        <w:rPr>
          <w:rFonts w:ascii="Times New Roman" w:hAnsi="Times New Roman" w:cs="Times New Roman"/>
          <w:sz w:val="24"/>
          <w:szCs w:val="24"/>
        </w:rPr>
        <w:t>е</w:t>
      </w:r>
      <w:r w:rsidR="00674730" w:rsidRPr="006A7B4F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6A7B4F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6A7B4F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6A7B4F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</w:t>
      </w:r>
      <w:r w:rsidR="001268A2">
        <w:rPr>
          <w:rFonts w:ascii="Times New Roman" w:hAnsi="Times New Roman" w:cs="Times New Roman"/>
          <w:sz w:val="24"/>
          <w:szCs w:val="24"/>
        </w:rPr>
        <w:t xml:space="preserve">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1EE1B7D4" w14:textId="77777777"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5455F883" w14:textId="5B743137" w:rsidR="00674730" w:rsidRPr="006B25E2" w:rsidRDefault="00650470" w:rsidP="005C20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5E2">
        <w:rPr>
          <w:rFonts w:ascii="Times New Roman" w:hAnsi="Times New Roman" w:cs="Times New Roman"/>
          <w:b/>
          <w:bCs/>
          <w:sz w:val="24"/>
          <w:szCs w:val="24"/>
        </w:rPr>
        <w:t>2.1.1.</w:t>
      </w:r>
      <w:r w:rsidRPr="006B25E2">
        <w:rPr>
          <w:b/>
          <w:bCs/>
        </w:rPr>
        <w:t xml:space="preserve"> </w:t>
      </w:r>
      <w:r w:rsidRPr="006B25E2">
        <w:rPr>
          <w:rFonts w:ascii="Times New Roman" w:hAnsi="Times New Roman" w:cs="Times New Roman"/>
          <w:b/>
          <w:bCs/>
          <w:sz w:val="24"/>
          <w:szCs w:val="24"/>
        </w:rPr>
        <w:t>Основной курс</w:t>
      </w:r>
    </w:p>
    <w:tbl>
      <w:tblPr>
        <w:tblW w:w="1003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164"/>
        <w:gridCol w:w="506"/>
        <w:gridCol w:w="426"/>
        <w:gridCol w:w="567"/>
        <w:gridCol w:w="425"/>
        <w:gridCol w:w="425"/>
        <w:gridCol w:w="476"/>
        <w:gridCol w:w="517"/>
        <w:gridCol w:w="425"/>
        <w:gridCol w:w="567"/>
        <w:gridCol w:w="284"/>
        <w:gridCol w:w="567"/>
        <w:gridCol w:w="599"/>
        <w:gridCol w:w="567"/>
        <w:gridCol w:w="425"/>
        <w:gridCol w:w="567"/>
        <w:gridCol w:w="425"/>
        <w:gridCol w:w="528"/>
        <w:gridCol w:w="575"/>
      </w:tblGrid>
      <w:tr w:rsidR="00650470" w14:paraId="7BD5E752" w14:textId="77777777" w:rsidTr="00EC2DE5">
        <w:trPr>
          <w:trHeight w:val="315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2290" w14:textId="77777777" w:rsidR="00650470" w:rsidRDefault="00650470" w:rsidP="00EC2DE5">
            <w:pPr>
              <w:jc w:val="center"/>
            </w:pPr>
            <w:r>
              <w:lastRenderedPageBreak/>
              <w:t xml:space="preserve">Трудоёмкость, объёмы учебной работы и наполняемость групп обучающихся </w:t>
            </w:r>
          </w:p>
        </w:tc>
      </w:tr>
      <w:tr w:rsidR="00650470" w14:paraId="0AB1A4AE" w14:textId="77777777" w:rsidTr="00EC2DE5">
        <w:trPr>
          <w:trHeight w:val="40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81C1D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70F5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3A79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4B51B2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14:paraId="22DEC5C3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7559E95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650470" w14:paraId="716E5C22" w14:textId="77777777" w:rsidTr="00EC2DE5">
        <w:trPr>
          <w:trHeight w:val="212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5ED" w14:textId="77777777" w:rsidR="00650470" w:rsidRDefault="00650470" w:rsidP="00EC2DE5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2DE1036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C20BCA9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EF27F74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81059BC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64F5DE9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DD27A9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EB6404F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CDF2CA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7E7EBED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752B3F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ACE2460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156726E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C70D407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 w:rsidRPr="009402B8">
              <w:rPr>
                <w:sz w:val="16"/>
                <w:szCs w:val="16"/>
              </w:rPr>
              <w:t>В т.ч. с использованием учебно-методич. материалов</w:t>
            </w:r>
          </w:p>
          <w:p w14:paraId="0F830A3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с использованием  </w:t>
            </w:r>
          </w:p>
          <w:p w14:paraId="312C2C50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6ACB95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B4F85B1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4C8A288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14:paraId="400FFCF8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D76" w14:textId="77777777" w:rsidR="00650470" w:rsidRDefault="00650470" w:rsidP="00EC2DE5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9C5" w14:textId="77777777" w:rsidR="00650470" w:rsidRDefault="00650470" w:rsidP="00EC2DE5">
            <w:pPr>
              <w:rPr>
                <w:sz w:val="16"/>
                <w:szCs w:val="16"/>
              </w:rPr>
            </w:pPr>
          </w:p>
        </w:tc>
      </w:tr>
      <w:tr w:rsidR="00650470" w14:paraId="4A3F36B7" w14:textId="77777777" w:rsidTr="00EC2DE5">
        <w:trPr>
          <w:trHeight w:val="507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6C94" w14:textId="77777777" w:rsidR="00650470" w:rsidRDefault="00650470" w:rsidP="00EC2DE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ОСНОВНАЯ ТРАЕКТОРИЯ</w:t>
            </w:r>
          </w:p>
        </w:tc>
      </w:tr>
      <w:tr w:rsidR="00650470" w14:paraId="36BFEB61" w14:textId="77777777" w:rsidTr="00EC2DE5">
        <w:trPr>
          <w:trHeight w:val="507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939" w14:textId="77777777" w:rsidR="00650470" w:rsidRDefault="00650470" w:rsidP="00EC2DE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очная форма обучения</w:t>
            </w:r>
          </w:p>
        </w:tc>
      </w:tr>
      <w:tr w:rsidR="00650470" w14:paraId="449B25C3" w14:textId="77777777" w:rsidTr="00EC2DE5">
        <w:trPr>
          <w:trHeight w:val="507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8BDA" w14:textId="77777777" w:rsidR="00650470" w:rsidRDefault="00650470" w:rsidP="00E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DAAD" w14:textId="77777777" w:rsidR="00650470" w:rsidRDefault="00650470" w:rsidP="00EC2D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E654" w14:textId="77777777" w:rsidR="00650470" w:rsidRDefault="00650470" w:rsidP="00EC2D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094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67EC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B53A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72DF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B824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22D4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27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CF01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166E" w14:textId="28E55F7F" w:rsidR="00650470" w:rsidRDefault="00CD6D4B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553A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4EB1" w14:textId="232696DB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0E38F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8DC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FA76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01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D04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A33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50470" w14:paraId="773B9F6E" w14:textId="77777777" w:rsidTr="00EC2DE5">
        <w:trPr>
          <w:trHeight w:val="507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7E83" w14:textId="77777777" w:rsidR="00650470" w:rsidRDefault="00650470" w:rsidP="00EC2DE5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24CF" w14:textId="77777777" w:rsidR="00650470" w:rsidRDefault="00650470" w:rsidP="00EC2D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DC09" w14:textId="77777777" w:rsidR="00650470" w:rsidRDefault="00650470" w:rsidP="00EC2D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2001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C54C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9CB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3953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E4C4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1535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829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FFA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ACA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7ECB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E932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E686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87D6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877" w14:textId="77777777" w:rsidR="00650470" w:rsidRDefault="00650470" w:rsidP="00EC2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F7CA" w14:textId="77777777" w:rsidR="00650470" w:rsidRDefault="00650470" w:rsidP="00EC2DE5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7D0" w14:textId="77777777" w:rsidR="00650470" w:rsidRDefault="00650470" w:rsidP="00EC2DE5">
            <w:pPr>
              <w:rPr>
                <w:sz w:val="16"/>
                <w:szCs w:val="16"/>
              </w:rPr>
            </w:pPr>
          </w:p>
        </w:tc>
      </w:tr>
      <w:tr w:rsidR="00650470" w14:paraId="3F038404" w14:textId="77777777" w:rsidTr="00EC2DE5">
        <w:trPr>
          <w:trHeight w:val="5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39FE" w14:textId="77777777" w:rsidR="00650470" w:rsidRDefault="00650470" w:rsidP="00EC2D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A901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5C24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7D36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59EF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ED14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0E80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3677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57A2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CAFA" w14:textId="7548F171" w:rsidR="00650470" w:rsidRDefault="000E38F8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AC96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F98B" w14:textId="7C727FFA" w:rsidR="00650470" w:rsidRDefault="000E38F8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177F" w14:textId="27D6E348" w:rsidR="00650470" w:rsidRPr="00567E4D" w:rsidRDefault="000E38F8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059" w14:textId="63D3101E" w:rsidR="00650470" w:rsidRDefault="000E38F8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6EAB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C3E" w14:textId="46E5D769" w:rsidR="00650470" w:rsidRDefault="000E38F8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CD5C1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4826" w14:textId="77777777" w:rsidR="00650470" w:rsidRDefault="00650470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9706" w14:textId="22A97068" w:rsidR="00650470" w:rsidRDefault="004736E6" w:rsidP="00EC2D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</w:tbl>
    <w:p w14:paraId="73F157B0" w14:textId="77777777" w:rsidR="00650470" w:rsidRDefault="0065047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B91C9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7F847779" w14:textId="4088D794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741">
        <w:rPr>
          <w:rFonts w:ascii="Times New Roman" w:hAnsi="Times New Roman" w:cs="Times New Roman"/>
          <w:bCs/>
          <w:sz w:val="24"/>
          <w:szCs w:val="24"/>
        </w:rPr>
        <w:t xml:space="preserve">Практика должна быть связана с направлением научно-исследовательской работы </w:t>
      </w:r>
      <w:r w:rsidR="00663B34"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4E27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E86AA6" w14:textId="7FE0F9C1" w:rsidR="004E2741" w:rsidRPr="004E2741" w:rsidRDefault="00C74796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796">
        <w:rPr>
          <w:rFonts w:ascii="Times New Roman" w:hAnsi="Times New Roman" w:cs="Times New Roman"/>
          <w:bCs/>
          <w:sz w:val="24"/>
          <w:szCs w:val="24"/>
        </w:rPr>
        <w:t>Производственная практика (</w:t>
      </w:r>
      <w:r w:rsidR="00FF78FB" w:rsidRPr="00FF78FB">
        <w:rPr>
          <w:rFonts w:ascii="Times New Roman" w:hAnsi="Times New Roman" w:cs="Times New Roman"/>
          <w:bCs/>
          <w:sz w:val="24"/>
          <w:szCs w:val="24"/>
        </w:rPr>
        <w:t>практик</w:t>
      </w:r>
      <w:r w:rsidR="00FF78FB">
        <w:rPr>
          <w:rFonts w:ascii="Times New Roman" w:hAnsi="Times New Roman" w:cs="Times New Roman"/>
          <w:bCs/>
          <w:sz w:val="24"/>
          <w:szCs w:val="24"/>
        </w:rPr>
        <w:t>а</w:t>
      </w:r>
      <w:r w:rsidR="00FF78FB" w:rsidRPr="00FF78FB">
        <w:rPr>
          <w:rFonts w:ascii="Times New Roman" w:hAnsi="Times New Roman" w:cs="Times New Roman"/>
          <w:bCs/>
          <w:sz w:val="24"/>
          <w:szCs w:val="24"/>
        </w:rPr>
        <w:t xml:space="preserve"> по профилю профессиональной деятельности)</w:t>
      </w:r>
      <w:r w:rsidRPr="00C74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741" w:rsidRPr="004E2741">
        <w:rPr>
          <w:rFonts w:ascii="Times New Roman" w:hAnsi="Times New Roman" w:cs="Times New Roman"/>
          <w:bCs/>
          <w:sz w:val="24"/>
          <w:szCs w:val="24"/>
        </w:rPr>
        <w:t>может включать выполнение следующих мероприятий и работ:</w:t>
      </w:r>
    </w:p>
    <w:p w14:paraId="4A5033E7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теоретическое или экспериментальное исследование в рамках поставленных задач, включая математический (имитационный) эксперимент;</w:t>
      </w:r>
    </w:p>
    <w:p w14:paraId="01E3F758" w14:textId="674E6DC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сбор и обработка фактического материала и статистических данных, анализ характеристик организации, где </w:t>
      </w:r>
      <w:r w:rsidR="00663B34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проходит практику и собирается внедрять или апробировать полученные в </w:t>
      </w:r>
      <w:r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работе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результаты;</w:t>
      </w:r>
    </w:p>
    <w:p w14:paraId="219496F4" w14:textId="48EE9C8B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изучение состава и содержания внутренних документов организации применительно к теме исследования;</w:t>
      </w:r>
    </w:p>
    <w:p w14:paraId="5C6FDA05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участие в реальном управленческом процессе организации;</w:t>
      </w:r>
    </w:p>
    <w:p w14:paraId="4A0BD851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сравнение результатов исследования объекта разработки с отечественными и зарубежными аналогами;</w:t>
      </w:r>
    </w:p>
    <w:p w14:paraId="437687D9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анализ научной и практической значимости проводимых исследований, а также экономической эффективности разработки;</w:t>
      </w:r>
    </w:p>
    <w:p w14:paraId="3546634E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>обобщение собранного материала в соответствии с индивидуальным заданием на практику; определение его достаточности и достоверности;</w:t>
      </w:r>
    </w:p>
    <w:p w14:paraId="685C6826" w14:textId="77777777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оформление результатов проведенного исследования и их согласование с научным 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</w:t>
      </w:r>
      <w:r w:rsidRPr="004E27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145837" w14:textId="7BC043EA" w:rsidR="004E2741" w:rsidRPr="004E2741" w:rsidRDefault="004E2741" w:rsidP="004E27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741">
        <w:rPr>
          <w:rFonts w:ascii="Times New Roman" w:hAnsi="Times New Roman" w:cs="Times New Roman"/>
          <w:bCs/>
          <w:sz w:val="24"/>
          <w:szCs w:val="24"/>
        </w:rPr>
        <w:t xml:space="preserve">За период прохождения научно-исследовательской практики </w:t>
      </w:r>
      <w:r w:rsidR="004900FE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должен сформулировать тему </w:t>
      </w:r>
      <w:r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в окончательном варианте, обосновать актуальность и целесообразность ее разработки, составить алгоритм решения проблемы исследования.</w:t>
      </w:r>
    </w:p>
    <w:p w14:paraId="73890AB9" w14:textId="4142B6A7" w:rsidR="00DC0E8C" w:rsidRPr="004E2741" w:rsidRDefault="004E2741" w:rsidP="005C20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741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C74796">
        <w:rPr>
          <w:rFonts w:ascii="Times New Roman" w:hAnsi="Times New Roman" w:cs="Times New Roman"/>
          <w:bCs/>
          <w:sz w:val="24"/>
          <w:szCs w:val="24"/>
        </w:rPr>
        <w:t>п</w:t>
      </w:r>
      <w:r w:rsidR="00C74796" w:rsidRPr="00C74796">
        <w:rPr>
          <w:rFonts w:ascii="Times New Roman" w:hAnsi="Times New Roman" w:cs="Times New Roman"/>
          <w:bCs/>
          <w:sz w:val="24"/>
          <w:szCs w:val="24"/>
        </w:rPr>
        <w:t>роизводственн</w:t>
      </w:r>
      <w:r w:rsidR="00C74796">
        <w:rPr>
          <w:rFonts w:ascii="Times New Roman" w:hAnsi="Times New Roman" w:cs="Times New Roman"/>
          <w:bCs/>
          <w:sz w:val="24"/>
          <w:szCs w:val="24"/>
        </w:rPr>
        <w:t>ой</w:t>
      </w:r>
      <w:r w:rsidR="00C74796" w:rsidRPr="00C74796">
        <w:rPr>
          <w:rFonts w:ascii="Times New Roman" w:hAnsi="Times New Roman" w:cs="Times New Roman"/>
          <w:bCs/>
          <w:sz w:val="24"/>
          <w:szCs w:val="24"/>
        </w:rPr>
        <w:t xml:space="preserve"> практик</w:t>
      </w:r>
      <w:r w:rsidR="00C74796">
        <w:rPr>
          <w:rFonts w:ascii="Times New Roman" w:hAnsi="Times New Roman" w:cs="Times New Roman"/>
          <w:bCs/>
          <w:sz w:val="24"/>
          <w:szCs w:val="24"/>
        </w:rPr>
        <w:t>и</w:t>
      </w:r>
      <w:r w:rsidR="00C74796" w:rsidRPr="00C7479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1480" w:rsidRPr="00CB1480">
        <w:rPr>
          <w:rFonts w:ascii="Times New Roman" w:hAnsi="Times New Roman" w:cs="Times New Roman"/>
          <w:bCs/>
          <w:sz w:val="24"/>
          <w:szCs w:val="24"/>
        </w:rPr>
        <w:t>практик</w:t>
      </w:r>
      <w:r w:rsidR="00CB1480">
        <w:rPr>
          <w:rFonts w:ascii="Times New Roman" w:hAnsi="Times New Roman" w:cs="Times New Roman"/>
          <w:bCs/>
          <w:sz w:val="24"/>
          <w:szCs w:val="24"/>
        </w:rPr>
        <w:t>и</w:t>
      </w:r>
      <w:r w:rsidR="00CB1480" w:rsidRPr="00CB1480">
        <w:rPr>
          <w:rFonts w:ascii="Times New Roman" w:hAnsi="Times New Roman" w:cs="Times New Roman"/>
          <w:bCs/>
          <w:sz w:val="24"/>
          <w:szCs w:val="24"/>
        </w:rPr>
        <w:t xml:space="preserve"> по профилю профессиональной деятельности</w:t>
      </w:r>
      <w:r w:rsidR="00C74796" w:rsidRPr="00C7479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конкретизируется и отражается в индивидуальном плане практики, которая разрабатывается </w:t>
      </w:r>
      <w:r w:rsidR="008D6BE2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совместно с научным руководителем (руководителем практики) </w:t>
      </w:r>
      <w:r w:rsidR="008D6BE2"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 и утверждается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научным </w:t>
      </w:r>
      <w:r w:rsidRPr="004E2741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работы.</w:t>
      </w:r>
    </w:p>
    <w:p w14:paraId="6B6D45C1" w14:textId="77777777"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9E257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E0D0CBB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45AE35B4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474F1714" w14:textId="77777777" w:rsidR="00297059" w:rsidRPr="004F4DF8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F4DF8">
        <w:rPr>
          <w:rFonts w:ascii="Times New Roman" w:hAnsi="Times New Roman" w:cs="Times New Roman"/>
          <w:sz w:val="32"/>
          <w:szCs w:val="32"/>
        </w:rPr>
        <w:t>□</w:t>
      </w:r>
      <w:r w:rsidRPr="004F4DF8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</w:t>
      </w:r>
    </w:p>
    <w:p w14:paraId="40352831" w14:textId="5D312D52" w:rsidR="00297059" w:rsidRPr="004F4DF8" w:rsidRDefault="004E2741" w:rsidP="004E2741">
      <w:pPr>
        <w:tabs>
          <w:tab w:val="num" w:pos="720"/>
        </w:tabs>
        <w:jc w:val="both"/>
        <w:rPr>
          <w:rFonts w:ascii="Times New Roman" w:hAnsi="Times New Roman"/>
        </w:rPr>
      </w:pPr>
      <w:r w:rsidRPr="004F4DF8">
        <w:rPr>
          <w:rFonts w:ascii="Times New Roman" w:hAnsi="Times New Roman" w:cs="Times New Roman"/>
          <w:sz w:val="24"/>
          <w:szCs w:val="24"/>
        </w:rPr>
        <w:t>Виды</w:t>
      </w:r>
      <w:r w:rsidR="00305893" w:rsidRPr="004F4DF8">
        <w:rPr>
          <w:rFonts w:ascii="Times New Roman" w:hAnsi="Times New Roman" w:cs="Times New Roman"/>
          <w:sz w:val="24"/>
          <w:szCs w:val="24"/>
        </w:rPr>
        <w:t xml:space="preserve">: </w:t>
      </w:r>
      <w:r w:rsidRPr="004F4DF8">
        <w:rPr>
          <w:rFonts w:ascii="Times New Roman" w:hAnsi="Times New Roman"/>
        </w:rPr>
        <w:t xml:space="preserve">оценка научным руководителем текущих результатов прохождения </w:t>
      </w:r>
      <w:r w:rsidR="007F2422" w:rsidRPr="004F4DF8">
        <w:rPr>
          <w:rFonts w:ascii="Times New Roman" w:hAnsi="Times New Roman"/>
        </w:rPr>
        <w:t>производственной практики (преддипломной)</w:t>
      </w:r>
      <w:r w:rsidR="008A7AEC" w:rsidRPr="004F4DF8">
        <w:rPr>
          <w:rFonts w:ascii="Times New Roman" w:hAnsi="Times New Roman"/>
        </w:rPr>
        <w:t xml:space="preserve">; </w:t>
      </w:r>
      <w:r w:rsidR="00F93B8E" w:rsidRPr="004F4DF8">
        <w:rPr>
          <w:rFonts w:ascii="Times New Roman" w:hAnsi="Times New Roman"/>
        </w:rPr>
        <w:t xml:space="preserve">контроль </w:t>
      </w:r>
      <w:r w:rsidR="008A7AEC" w:rsidRPr="004F4DF8">
        <w:rPr>
          <w:rFonts w:ascii="Times New Roman" w:hAnsi="Times New Roman"/>
        </w:rPr>
        <w:t>соблюдени</w:t>
      </w:r>
      <w:r w:rsidR="00F93B8E" w:rsidRPr="004F4DF8">
        <w:rPr>
          <w:rFonts w:ascii="Times New Roman" w:hAnsi="Times New Roman"/>
        </w:rPr>
        <w:t>я</w:t>
      </w:r>
      <w:r w:rsidR="008A7AEC" w:rsidRPr="004F4DF8">
        <w:rPr>
          <w:rFonts w:ascii="Times New Roman" w:hAnsi="Times New Roman"/>
        </w:rPr>
        <w:t xml:space="preserve"> календарного плана выполнения работ по практике.</w:t>
      </w:r>
    </w:p>
    <w:p w14:paraId="5253B60B" w14:textId="77777777" w:rsidR="00F93B8E" w:rsidRPr="004F4DF8" w:rsidRDefault="00F93B8E" w:rsidP="004E2741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4F4DF8">
        <w:rPr>
          <w:rFonts w:ascii="Times New Roman" w:hAnsi="Times New Roman"/>
          <w:sz w:val="24"/>
          <w:szCs w:val="24"/>
        </w:rPr>
        <w:t xml:space="preserve">Формы: </w:t>
      </w:r>
      <w:r w:rsidR="00AF6B41" w:rsidRPr="004F4DF8">
        <w:rPr>
          <w:rFonts w:ascii="Times New Roman" w:hAnsi="Times New Roman"/>
        </w:rPr>
        <w:t>устно-письменная</w:t>
      </w:r>
    </w:p>
    <w:p w14:paraId="707BA074" w14:textId="77777777" w:rsidR="00297059" w:rsidRPr="00622093" w:rsidRDefault="00297059" w:rsidP="0029705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C787E3" w14:textId="77777777" w:rsidR="00297059" w:rsidRPr="004F4DF8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4F4DF8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4F4D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EB4F225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4F4DF8">
        <w:rPr>
          <w:rFonts w:ascii="Times New Roman" w:hAnsi="Times New Roman" w:cs="Times New Roman"/>
          <w:sz w:val="32"/>
          <w:szCs w:val="32"/>
        </w:rPr>
        <w:t>□</w:t>
      </w:r>
      <w:r w:rsidRPr="004F4DF8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2EBA57C0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52037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71B20D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C86EEA" w14:textId="0E5363BE" w:rsidR="00850A7F" w:rsidRDefault="004E274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6AA5">
        <w:rPr>
          <w:rFonts w:ascii="Times New Roman" w:hAnsi="Times New Roman"/>
          <w:color w:val="000000"/>
          <w:sz w:val="24"/>
          <w:szCs w:val="24"/>
        </w:rPr>
        <w:t>Практика проводится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рабочей программой </w:t>
      </w:r>
      <w:r w:rsidR="007D1724">
        <w:rPr>
          <w:rFonts w:ascii="Times New Roman" w:hAnsi="Times New Roman"/>
          <w:color w:val="000000"/>
          <w:sz w:val="24"/>
          <w:szCs w:val="24"/>
        </w:rPr>
        <w:t>п</w:t>
      </w:r>
      <w:r w:rsidR="007D1724" w:rsidRPr="007D1724">
        <w:rPr>
          <w:rFonts w:ascii="Times New Roman" w:hAnsi="Times New Roman"/>
          <w:color w:val="000000"/>
          <w:sz w:val="24"/>
          <w:szCs w:val="24"/>
        </w:rPr>
        <w:t>роизводственн</w:t>
      </w:r>
      <w:r w:rsidR="007D1724">
        <w:rPr>
          <w:rFonts w:ascii="Times New Roman" w:hAnsi="Times New Roman"/>
          <w:color w:val="000000"/>
          <w:sz w:val="24"/>
          <w:szCs w:val="24"/>
        </w:rPr>
        <w:t>ой</w:t>
      </w:r>
      <w:r w:rsidR="007D1724" w:rsidRPr="007D1724">
        <w:rPr>
          <w:rFonts w:ascii="Times New Roman" w:hAnsi="Times New Roman"/>
          <w:color w:val="000000"/>
          <w:sz w:val="24"/>
          <w:szCs w:val="24"/>
        </w:rPr>
        <w:t xml:space="preserve"> практик</w:t>
      </w:r>
      <w:r w:rsidR="007D1724">
        <w:rPr>
          <w:rFonts w:ascii="Times New Roman" w:hAnsi="Times New Roman"/>
          <w:color w:val="000000"/>
          <w:sz w:val="24"/>
          <w:szCs w:val="24"/>
        </w:rPr>
        <w:t>и</w:t>
      </w:r>
      <w:r w:rsidR="007D1724" w:rsidRPr="007D172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D008C" w:rsidRPr="00BD008C">
        <w:rPr>
          <w:rFonts w:ascii="Times New Roman" w:hAnsi="Times New Roman"/>
          <w:color w:val="000000"/>
          <w:sz w:val="24"/>
          <w:szCs w:val="24"/>
        </w:rPr>
        <w:t>практик</w:t>
      </w:r>
      <w:r w:rsidR="00BD008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D008C" w:rsidRPr="00BD008C">
        <w:rPr>
          <w:rFonts w:ascii="Times New Roman" w:hAnsi="Times New Roman"/>
          <w:color w:val="000000"/>
          <w:sz w:val="24"/>
          <w:szCs w:val="24"/>
        </w:rPr>
        <w:t>по профилю профессиональной деятельности)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 и индивидуальной программой практики, составленной </w:t>
      </w:r>
      <w:r w:rsidR="00930DB2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 совместно с его научным руководителем</w:t>
      </w:r>
    </w:p>
    <w:p w14:paraId="7654112C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3C318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0017CF" w14:textId="07D4BDD4" w:rsidR="00704756" w:rsidRDefault="00F8371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FD6AA5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(зачет) проводится созданной в установленном порядке комиссией на основе отчета, составляемого </w:t>
      </w:r>
      <w:r w:rsidR="00896C4B">
        <w:rPr>
          <w:rFonts w:ascii="Times New Roman" w:hAnsi="Times New Roman"/>
          <w:color w:val="000000"/>
          <w:sz w:val="24"/>
          <w:szCs w:val="24"/>
        </w:rPr>
        <w:t>обучающимся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и проверенного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научным 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руководителем, отзыва (справки) из организации, в которой </w:t>
      </w:r>
      <w:r w:rsidR="00896C4B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 проходил </w:t>
      </w:r>
      <w:r w:rsidRPr="00E24AD0">
        <w:rPr>
          <w:rFonts w:ascii="Times New Roman" w:hAnsi="Times New Roman"/>
          <w:sz w:val="24"/>
          <w:szCs w:val="24"/>
        </w:rPr>
        <w:t>практику</w:t>
      </w:r>
      <w:r w:rsidRPr="006505F7">
        <w:rPr>
          <w:rFonts w:ascii="Times New Roman" w:hAnsi="Times New Roman"/>
          <w:sz w:val="24"/>
          <w:szCs w:val="24"/>
        </w:rPr>
        <w:t>, подписанн</w:t>
      </w:r>
      <w:r w:rsidR="00BC17A4" w:rsidRPr="006505F7">
        <w:rPr>
          <w:rFonts w:ascii="Times New Roman" w:hAnsi="Times New Roman"/>
          <w:sz w:val="24"/>
          <w:szCs w:val="24"/>
        </w:rPr>
        <w:t>ым</w:t>
      </w:r>
      <w:r w:rsidRPr="006505F7">
        <w:rPr>
          <w:rFonts w:ascii="Times New Roman" w:hAnsi="Times New Roman"/>
          <w:sz w:val="24"/>
          <w:szCs w:val="24"/>
        </w:rPr>
        <w:t xml:space="preserve"> лицом, ответственным за прохождение практики в организации и заверенн</w:t>
      </w:r>
      <w:r w:rsidR="00BC17A4" w:rsidRPr="006505F7">
        <w:rPr>
          <w:rFonts w:ascii="Times New Roman" w:hAnsi="Times New Roman"/>
          <w:sz w:val="24"/>
          <w:szCs w:val="24"/>
        </w:rPr>
        <w:t>ы</w:t>
      </w:r>
      <w:r w:rsidRPr="006505F7">
        <w:rPr>
          <w:rFonts w:ascii="Times New Roman" w:hAnsi="Times New Roman"/>
          <w:sz w:val="24"/>
          <w:szCs w:val="24"/>
        </w:rPr>
        <w:t>м печатью организации.</w:t>
      </w:r>
      <w:r w:rsidRPr="00E24AD0">
        <w:rPr>
          <w:rFonts w:ascii="Times New Roman" w:hAnsi="Times New Roman"/>
          <w:sz w:val="24"/>
          <w:szCs w:val="24"/>
        </w:rPr>
        <w:t xml:space="preserve"> </w:t>
      </w:r>
    </w:p>
    <w:p w14:paraId="7B9E1A7D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B39C0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B93685E" w14:textId="77777777" w:rsidR="00F83719" w:rsidRPr="001F1CAB" w:rsidRDefault="00F83719" w:rsidP="00F837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F1CAB">
        <w:rPr>
          <w:rFonts w:ascii="Times New Roman" w:hAnsi="Times New Roman"/>
          <w:color w:val="000000"/>
          <w:sz w:val="24"/>
          <w:szCs w:val="24"/>
        </w:rPr>
        <w:t>Для оценки обучающимися содержани</w:t>
      </w:r>
      <w:r>
        <w:rPr>
          <w:rFonts w:ascii="Times New Roman" w:hAnsi="Times New Roman"/>
          <w:color w:val="000000"/>
          <w:sz w:val="24"/>
          <w:szCs w:val="24"/>
        </w:rPr>
        <w:t xml:space="preserve">я и качества учебного процесса </w:t>
      </w:r>
      <w:r w:rsidRPr="001F1CAB">
        <w:rPr>
          <w:rFonts w:ascii="Times New Roman" w:hAnsi="Times New Roman"/>
          <w:color w:val="000000"/>
          <w:sz w:val="24"/>
          <w:szCs w:val="24"/>
        </w:rPr>
        <w:t>применяется анкетирование в соответствии с методикой и графиком, утвержденными в установленном порядке.</w:t>
      </w:r>
    </w:p>
    <w:p w14:paraId="4117D476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E8570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5B91F9F8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0A2F8899" w14:textId="679676D5" w:rsidR="00704756" w:rsidRDefault="00F83719" w:rsidP="007047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D6AA5">
        <w:rPr>
          <w:rFonts w:ascii="Times New Roman" w:hAnsi="Times New Roman"/>
          <w:color w:val="000000"/>
          <w:sz w:val="24"/>
          <w:szCs w:val="24"/>
        </w:rPr>
        <w:t xml:space="preserve">Текущий контроль проводится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научным </w:t>
      </w:r>
      <w:r w:rsidRPr="00FD6AA5">
        <w:rPr>
          <w:rFonts w:ascii="Times New Roman" w:hAnsi="Times New Roman"/>
          <w:color w:val="000000"/>
          <w:sz w:val="24"/>
          <w:szCs w:val="24"/>
        </w:rPr>
        <w:t xml:space="preserve">руководителем </w:t>
      </w:r>
      <w:r w:rsidR="00602CC4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FD6A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Критериями оценки текущей работы является: соблюдение соответствие содержания и сроков выполнения индивидуального плана практики </w:t>
      </w:r>
      <w:r w:rsidR="00896C4B">
        <w:rPr>
          <w:rFonts w:ascii="Times New Roman" w:hAnsi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97FF77" w14:textId="2089F9C2" w:rsidR="00F83719" w:rsidRPr="006A6D75" w:rsidRDefault="006F7CB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Промежуточная аттестация (зачет) проводится созданной в установленном порядке независимой комиссией на основе отчета о прохождении практики, составляемого обучающимся и проверенного научным руководителем. </w:t>
      </w:r>
      <w:r w:rsidR="00F83719" w:rsidRPr="006A6D75">
        <w:rPr>
          <w:rFonts w:ascii="Times New Roman" w:hAnsi="Times New Roman"/>
          <w:sz w:val="24"/>
          <w:szCs w:val="24"/>
        </w:rPr>
        <w:t xml:space="preserve">Может также включать проверку степени готовности ВКР (представление чернового варианта текста, презентация основных выводов по </w:t>
      </w:r>
      <w:r w:rsidR="0062671E" w:rsidRPr="006A6D75">
        <w:rPr>
          <w:rFonts w:ascii="Times New Roman" w:hAnsi="Times New Roman"/>
          <w:color w:val="000000"/>
          <w:sz w:val="24"/>
          <w:szCs w:val="24"/>
        </w:rPr>
        <w:t>ВКР</w:t>
      </w:r>
      <w:r w:rsidR="00F83719" w:rsidRPr="006A6D75">
        <w:rPr>
          <w:rFonts w:ascii="Times New Roman" w:hAnsi="Times New Roman"/>
          <w:sz w:val="24"/>
          <w:szCs w:val="24"/>
        </w:rPr>
        <w:t>).</w:t>
      </w:r>
    </w:p>
    <w:p w14:paraId="4E3066AD" w14:textId="77777777" w:rsidR="00704756" w:rsidRPr="006A6D7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FCAA6" w14:textId="77777777" w:rsidR="00704756" w:rsidRPr="006A6D7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7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6A6D7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6A6D7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716E06F0" w14:textId="6B3A7994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Критерии оценки </w:t>
      </w:r>
      <w:r w:rsidR="0037409A" w:rsidRPr="006A6D75">
        <w:rPr>
          <w:rFonts w:ascii="Times New Roman" w:hAnsi="Times New Roman"/>
          <w:sz w:val="24"/>
          <w:szCs w:val="24"/>
        </w:rPr>
        <w:t>производственной</w:t>
      </w:r>
      <w:r w:rsidR="00C6444C" w:rsidRPr="006A6D75">
        <w:rPr>
          <w:rFonts w:ascii="Times New Roman" w:hAnsi="Times New Roman"/>
          <w:sz w:val="24"/>
          <w:szCs w:val="24"/>
        </w:rPr>
        <w:t xml:space="preserve"> </w:t>
      </w:r>
      <w:r w:rsidRPr="006A6D75">
        <w:rPr>
          <w:rFonts w:ascii="Times New Roman" w:hAnsi="Times New Roman"/>
          <w:sz w:val="24"/>
          <w:szCs w:val="24"/>
        </w:rPr>
        <w:t>практики</w:t>
      </w:r>
      <w:r w:rsidR="00E33B2F" w:rsidRPr="006A6D75">
        <w:rPr>
          <w:rFonts w:ascii="Times New Roman" w:hAnsi="Times New Roman"/>
          <w:sz w:val="24"/>
          <w:szCs w:val="24"/>
        </w:rPr>
        <w:t xml:space="preserve"> (</w:t>
      </w:r>
      <w:r w:rsidR="004B19AC" w:rsidRPr="004B19AC">
        <w:rPr>
          <w:rFonts w:ascii="Times New Roman" w:hAnsi="Times New Roman"/>
          <w:sz w:val="24"/>
          <w:szCs w:val="24"/>
        </w:rPr>
        <w:t>практик</w:t>
      </w:r>
      <w:r w:rsidR="004B19AC">
        <w:rPr>
          <w:rFonts w:ascii="Times New Roman" w:hAnsi="Times New Roman"/>
          <w:sz w:val="24"/>
          <w:szCs w:val="24"/>
        </w:rPr>
        <w:t>и</w:t>
      </w:r>
      <w:r w:rsidR="004B19AC" w:rsidRPr="004B19AC">
        <w:rPr>
          <w:rFonts w:ascii="Times New Roman" w:hAnsi="Times New Roman"/>
          <w:sz w:val="24"/>
          <w:szCs w:val="24"/>
        </w:rPr>
        <w:t xml:space="preserve"> по профилю профессиональной деятельности)</w:t>
      </w:r>
      <w:r w:rsidRPr="006A6D75">
        <w:rPr>
          <w:rFonts w:ascii="Times New Roman" w:hAnsi="Times New Roman"/>
          <w:sz w:val="24"/>
          <w:szCs w:val="24"/>
        </w:rPr>
        <w:t>:</w:t>
      </w:r>
    </w:p>
    <w:p w14:paraId="250D0DB7" w14:textId="77777777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 соответствие содержания практики теме выпускной квалификационной работы;</w:t>
      </w:r>
    </w:p>
    <w:p w14:paraId="5C75E6CF" w14:textId="50D1A65E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- </w:t>
      </w:r>
      <w:r w:rsidR="007D513C" w:rsidRPr="006A6D75">
        <w:rPr>
          <w:rFonts w:ascii="Times New Roman" w:hAnsi="Times New Roman"/>
          <w:sz w:val="24"/>
          <w:szCs w:val="24"/>
        </w:rPr>
        <w:t>к</w:t>
      </w:r>
      <w:r w:rsidRPr="006A6D75">
        <w:rPr>
          <w:rFonts w:ascii="Times New Roman" w:hAnsi="Times New Roman"/>
          <w:sz w:val="24"/>
          <w:szCs w:val="24"/>
        </w:rPr>
        <w:t>ачество представленного отчета;</w:t>
      </w:r>
    </w:p>
    <w:p w14:paraId="3224805F" w14:textId="77777777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оценка научного руководителя практики;</w:t>
      </w:r>
    </w:p>
    <w:p w14:paraId="3D5D9467" w14:textId="77777777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отзыв из организации;</w:t>
      </w:r>
    </w:p>
    <w:p w14:paraId="291A51A8" w14:textId="77777777" w:rsidR="00484969" w:rsidRPr="006A6D75" w:rsidRDefault="00F83719" w:rsidP="0048496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- степень готовности выпускной квалификационной работы.</w:t>
      </w:r>
    </w:p>
    <w:p w14:paraId="441B33C5" w14:textId="77777777" w:rsidR="00484969" w:rsidRPr="006A6D75" w:rsidRDefault="00484969" w:rsidP="00484969">
      <w:pPr>
        <w:jc w:val="both"/>
        <w:rPr>
          <w:rFonts w:ascii="Times New Roman" w:hAnsi="Times New Roman"/>
          <w:sz w:val="24"/>
          <w:szCs w:val="24"/>
        </w:rPr>
      </w:pPr>
    </w:p>
    <w:p w14:paraId="595C3550" w14:textId="67A22421" w:rsidR="00174ACE" w:rsidRPr="006A6D75" w:rsidRDefault="00174ACE" w:rsidP="0048496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Для аттестации </w:t>
      </w:r>
      <w:r w:rsidR="009E0113" w:rsidRPr="006A6D75">
        <w:rPr>
          <w:rFonts w:ascii="Times New Roman" w:hAnsi="Times New Roman"/>
          <w:sz w:val="24"/>
          <w:szCs w:val="24"/>
        </w:rPr>
        <w:t>комиссия</w:t>
      </w:r>
      <w:r w:rsidRPr="006A6D75">
        <w:rPr>
          <w:rFonts w:ascii="Times New Roman" w:hAnsi="Times New Roman"/>
          <w:sz w:val="24"/>
          <w:szCs w:val="24"/>
        </w:rPr>
        <w:t xml:space="preserve"> начисляет обучающемуся баллы в соответствии с представленной ниже таблицей.</w:t>
      </w:r>
    </w:p>
    <w:p w14:paraId="41761102" w14:textId="77777777" w:rsidR="00174ACE" w:rsidRPr="006A6D75" w:rsidRDefault="00174ACE" w:rsidP="00484969">
      <w:pPr>
        <w:jc w:val="both"/>
        <w:rPr>
          <w:rFonts w:ascii="Times New Roman" w:hAnsi="Times New Roman"/>
          <w:sz w:val="24"/>
          <w:szCs w:val="24"/>
        </w:rPr>
      </w:pPr>
    </w:p>
    <w:p w14:paraId="6977567C" w14:textId="00A384E6" w:rsidR="00174ACE" w:rsidRPr="006A6D75" w:rsidRDefault="00174ACE" w:rsidP="00174ACE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6A6D75">
        <w:rPr>
          <w:rFonts w:ascii="Times New Roman" w:hAnsi="Times New Roman" w:cs="Times New Roman"/>
          <w:b/>
          <w:bCs/>
          <w:color w:val="000000"/>
          <w:szCs w:val="24"/>
        </w:rPr>
        <w:t xml:space="preserve">Параметры оценивания </w:t>
      </w:r>
      <w:r w:rsidR="000C355D" w:rsidRPr="006A6D75">
        <w:rPr>
          <w:rFonts w:ascii="Times New Roman" w:hAnsi="Times New Roman" w:cs="Times New Roman"/>
          <w:b/>
          <w:bCs/>
          <w:color w:val="000000"/>
          <w:szCs w:val="24"/>
        </w:rPr>
        <w:t>комиссией</w:t>
      </w:r>
      <w:r w:rsidRPr="006A6D75">
        <w:rPr>
          <w:rFonts w:ascii="Times New Roman" w:hAnsi="Times New Roman" w:cs="Times New Roman"/>
          <w:b/>
          <w:bCs/>
          <w:color w:val="000000"/>
          <w:szCs w:val="24"/>
        </w:rPr>
        <w:t xml:space="preserve"> производственной практики (</w:t>
      </w:r>
      <w:r w:rsidR="004B19AC" w:rsidRPr="004B19AC">
        <w:rPr>
          <w:rFonts w:ascii="Times New Roman" w:hAnsi="Times New Roman" w:cs="Times New Roman"/>
          <w:b/>
          <w:bCs/>
          <w:color w:val="000000"/>
          <w:szCs w:val="24"/>
        </w:rPr>
        <w:t>практик</w:t>
      </w:r>
      <w:r w:rsidR="004B19AC">
        <w:rPr>
          <w:rFonts w:ascii="Times New Roman" w:hAnsi="Times New Roman" w:cs="Times New Roman"/>
          <w:b/>
          <w:bCs/>
          <w:color w:val="000000"/>
          <w:szCs w:val="24"/>
        </w:rPr>
        <w:t>и</w:t>
      </w:r>
      <w:r w:rsidR="004B19AC" w:rsidRPr="004B19AC">
        <w:rPr>
          <w:rFonts w:ascii="Times New Roman" w:hAnsi="Times New Roman" w:cs="Times New Roman"/>
          <w:b/>
          <w:bCs/>
          <w:color w:val="000000"/>
          <w:szCs w:val="24"/>
        </w:rPr>
        <w:t xml:space="preserve"> по профилю профессиональной деятельности</w:t>
      </w:r>
      <w:r w:rsidRPr="006A6D75">
        <w:rPr>
          <w:rFonts w:ascii="Times New Roman" w:hAnsi="Times New Roman" w:cs="Times New Roman"/>
          <w:b/>
          <w:bCs/>
          <w:color w:val="000000"/>
          <w:szCs w:val="24"/>
        </w:rPr>
        <w:t xml:space="preserve">) обучающегося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104"/>
        <w:gridCol w:w="288"/>
      </w:tblGrid>
      <w:tr w:rsidR="00174ACE" w:rsidRPr="006A6D75" w14:paraId="4BEE5D57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E4E" w14:textId="77777777" w:rsidR="00174ACE" w:rsidRPr="006A6D75" w:rsidRDefault="00174A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Баллы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5875" w14:textId="77777777" w:rsidR="00174ACE" w:rsidRPr="006A6D75" w:rsidRDefault="00174A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Параметры оценивания</w:t>
            </w:r>
          </w:p>
        </w:tc>
      </w:tr>
      <w:tr w:rsidR="00174ACE" w:rsidRPr="006A6D75" w14:paraId="07D92D9E" w14:textId="77777777" w:rsidTr="009E5BA9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B4C4" w14:textId="4E6CB9A2" w:rsidR="00CD369E" w:rsidRPr="006A6D75" w:rsidRDefault="00CD369E" w:rsidP="00CD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практики теме выпускной квалификационной работы</w:t>
            </w:r>
            <w:r w:rsidR="00740C8B" w:rsidRPr="006A6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7FAE78" w14:textId="7265FF6C" w:rsidR="00174ACE" w:rsidRPr="006A6D75" w:rsidRDefault="00174ACE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88" w:type="dxa"/>
          </w:tcPr>
          <w:p w14:paraId="4754FF98" w14:textId="68989C08" w:rsidR="00174ACE" w:rsidRPr="006A6D75" w:rsidRDefault="00174AC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74ACE" w:rsidRPr="006A6D75" w14:paraId="4328ACBB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76F" w14:textId="161CEA4C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1F4D" w14:textId="7FCAB6C0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Содержание </w:t>
            </w:r>
            <w:r w:rsidR="00E57F84" w:rsidRPr="006A6D75">
              <w:rPr>
                <w:rFonts w:ascii="Times New Roman" w:hAnsi="Times New Roman" w:cs="Times New Roman"/>
                <w:szCs w:val="24"/>
              </w:rPr>
              <w:t>практики</w:t>
            </w:r>
            <w:r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7F84" w:rsidRPr="006A6D75">
              <w:rPr>
                <w:rFonts w:ascii="Times New Roman" w:hAnsi="Times New Roman" w:cs="Times New Roman"/>
                <w:szCs w:val="24"/>
              </w:rPr>
              <w:t>полностью соответствует теме ВКР</w:t>
            </w:r>
          </w:p>
        </w:tc>
      </w:tr>
      <w:tr w:rsidR="00174ACE" w:rsidRPr="006A6D75" w14:paraId="2A47BDAF" w14:textId="77777777" w:rsidTr="009E5BA9">
        <w:trPr>
          <w:gridAfter w:val="1"/>
          <w:wAfter w:w="288" w:type="dxa"/>
          <w:trHeight w:val="41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6105" w14:textId="5178A5E0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C38D" w14:textId="46B276C6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Содержание </w:t>
            </w:r>
            <w:r w:rsidR="00B112D6" w:rsidRPr="006A6D75">
              <w:rPr>
                <w:rFonts w:ascii="Times New Roman" w:hAnsi="Times New Roman" w:cs="Times New Roman"/>
                <w:szCs w:val="24"/>
              </w:rPr>
              <w:t>практики</w:t>
            </w:r>
            <w:r w:rsidRPr="006A6D75">
              <w:rPr>
                <w:rFonts w:ascii="Times New Roman" w:hAnsi="Times New Roman" w:cs="Times New Roman"/>
                <w:szCs w:val="24"/>
              </w:rPr>
              <w:t xml:space="preserve"> в основном</w:t>
            </w:r>
            <w:r w:rsidR="00B112D6" w:rsidRPr="006A6D75">
              <w:rPr>
                <w:rFonts w:ascii="Times New Roman" w:hAnsi="Times New Roman" w:cs="Times New Roman"/>
                <w:szCs w:val="24"/>
              </w:rPr>
              <w:t xml:space="preserve"> соответствует теме ВКР</w:t>
            </w:r>
          </w:p>
        </w:tc>
      </w:tr>
      <w:tr w:rsidR="00174ACE" w:rsidRPr="006A6D75" w14:paraId="27CB9EC3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A4AA" w14:textId="77777777" w:rsidR="00174ACE" w:rsidRPr="006A6D75" w:rsidRDefault="00174A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C92C" w14:textId="7180B353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Содержание </w:t>
            </w:r>
            <w:r w:rsidR="00B112D6" w:rsidRPr="006A6D75">
              <w:rPr>
                <w:rFonts w:ascii="Times New Roman" w:hAnsi="Times New Roman" w:cs="Times New Roman"/>
                <w:szCs w:val="24"/>
              </w:rPr>
              <w:t>практики не соответствует теме ВКР</w:t>
            </w:r>
            <w:r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74ACE" w:rsidRPr="006A6D75" w14:paraId="31B7CB42" w14:textId="77777777" w:rsidTr="009E5BA9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034" w14:textId="058E0808" w:rsidR="007D513C" w:rsidRPr="006A6D75" w:rsidRDefault="00006AD4" w:rsidP="007D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13C" w:rsidRPr="006A6D75">
              <w:rPr>
                <w:rFonts w:ascii="Times New Roman" w:hAnsi="Times New Roman" w:cs="Times New Roman"/>
                <w:sz w:val="24"/>
                <w:szCs w:val="24"/>
              </w:rPr>
              <w:t>ачество представленного отчета</w:t>
            </w:r>
            <w:r w:rsidR="00740C8B" w:rsidRPr="006A6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966965" w14:textId="05B5227F" w:rsidR="00174ACE" w:rsidRPr="006A6D75" w:rsidRDefault="00174ACE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88" w:type="dxa"/>
          </w:tcPr>
          <w:p w14:paraId="2A561744" w14:textId="41A6C5A2" w:rsidR="00174ACE" w:rsidRPr="006A6D75" w:rsidRDefault="00174AC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174ACE" w:rsidRPr="006A6D75" w14:paraId="334F377A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1CC" w14:textId="5F6AD29A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DA2" w14:textId="0DA2950B" w:rsidR="00174ACE" w:rsidRPr="006A6D75" w:rsidRDefault="009E6D81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полностью соответствует установленным требованиям</w:t>
            </w:r>
          </w:p>
        </w:tc>
      </w:tr>
      <w:tr w:rsidR="00174ACE" w:rsidRPr="006A6D75" w14:paraId="3707F95E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252E" w14:textId="45419279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1BA" w14:textId="47616B91" w:rsidR="00174ACE" w:rsidRPr="006A6D75" w:rsidRDefault="009E6D81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в основном соответствует установленным требованиям</w:t>
            </w:r>
          </w:p>
        </w:tc>
      </w:tr>
      <w:tr w:rsidR="00174ACE" w:rsidRPr="006A6D75" w14:paraId="1462503A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690" w14:textId="77777777" w:rsidR="00174ACE" w:rsidRPr="006A6D75" w:rsidRDefault="00174A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6CDE" w14:textId="1C530D04" w:rsidR="00174ACE" w:rsidRPr="006A6D75" w:rsidRDefault="009E6D81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Отчет не соответствует установленным требованиям</w:t>
            </w:r>
          </w:p>
        </w:tc>
      </w:tr>
      <w:tr w:rsidR="00174ACE" w:rsidRPr="006A6D75" w14:paraId="647036FF" w14:textId="77777777" w:rsidTr="009E5BA9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C56B" w14:textId="31D4BEF6" w:rsidR="00E9262C" w:rsidRPr="006A6D75" w:rsidRDefault="00E9262C" w:rsidP="00E92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5">
              <w:rPr>
                <w:rFonts w:ascii="Times New Roman" w:hAnsi="Times New Roman" w:cs="Times New Roman"/>
                <w:sz w:val="24"/>
                <w:szCs w:val="24"/>
              </w:rPr>
              <w:t>Оценка научного руководителя практики</w:t>
            </w:r>
            <w:r w:rsidR="00740C8B" w:rsidRPr="006A6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AC70CD" w14:textId="3F419E75" w:rsidR="00174ACE" w:rsidRPr="006A6D75" w:rsidRDefault="00174ACE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174ACE" w:rsidRPr="006A6D75" w14:paraId="7619B88B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BC43" w14:textId="4EB7BBF9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833" w14:textId="77777777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Указания научного руководителя выполнены полностью</w:t>
            </w:r>
          </w:p>
        </w:tc>
      </w:tr>
      <w:tr w:rsidR="00174ACE" w:rsidRPr="006A6D75" w14:paraId="4AFD2ABC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994B" w14:textId="10048DB6" w:rsidR="00174ACE" w:rsidRPr="006A6D75" w:rsidRDefault="009E5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A231" w14:textId="77777777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Указания научного руководителя выполнены в основном </w:t>
            </w:r>
          </w:p>
        </w:tc>
      </w:tr>
      <w:tr w:rsidR="00174ACE" w:rsidRPr="006A6D75" w14:paraId="7BA56DE1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4EBA" w14:textId="77777777" w:rsidR="00174ACE" w:rsidRPr="006A6D75" w:rsidRDefault="00174A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D02" w14:textId="77777777" w:rsidR="00174ACE" w:rsidRPr="006A6D75" w:rsidRDefault="00174ACE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 xml:space="preserve">Указания научного руководителя не выполнены </w:t>
            </w:r>
          </w:p>
        </w:tc>
      </w:tr>
      <w:tr w:rsidR="007D513C" w:rsidRPr="006A6D75" w14:paraId="3E8F6DB0" w14:textId="77777777" w:rsidTr="009E5BA9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F082" w14:textId="12810CA8" w:rsidR="007D513C" w:rsidRPr="006A6D75" w:rsidRDefault="00E9262C" w:rsidP="00176EF2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6A6D75">
              <w:rPr>
                <w:rFonts w:ascii="Times New Roman" w:hAnsi="Times New Roman" w:cs="Times New Roman"/>
                <w:iCs/>
                <w:szCs w:val="24"/>
              </w:rPr>
              <w:t>Отзыв из организации</w:t>
            </w:r>
            <w:r w:rsidR="00176EF2" w:rsidRPr="006A6D75">
              <w:rPr>
                <w:rFonts w:ascii="Times New Roman" w:hAnsi="Times New Roman" w:cs="Times New Roman"/>
                <w:iCs/>
                <w:szCs w:val="24"/>
              </w:rPr>
              <w:t>:</w:t>
            </w:r>
          </w:p>
        </w:tc>
      </w:tr>
      <w:tr w:rsidR="007D513C" w:rsidRPr="006A6D75" w14:paraId="22F15DAC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D733" w14:textId="165E7165" w:rsidR="007D513C" w:rsidRPr="006A6D75" w:rsidRDefault="009E5BA9" w:rsidP="00C513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656" w14:textId="600F3A23" w:rsidR="007D513C" w:rsidRPr="006A6D75" w:rsidRDefault="00B81069" w:rsidP="00C513EC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Высок</w:t>
            </w:r>
            <w:r w:rsidR="00332CBD" w:rsidRPr="006A6D75">
              <w:rPr>
                <w:rFonts w:ascii="Times New Roman" w:hAnsi="Times New Roman" w:cs="Times New Roman"/>
                <w:szCs w:val="24"/>
              </w:rPr>
              <w:t>ая оценка</w:t>
            </w:r>
            <w:r w:rsidRPr="006A6D75">
              <w:rPr>
                <w:rFonts w:ascii="Times New Roman" w:hAnsi="Times New Roman" w:cs="Times New Roman"/>
                <w:szCs w:val="24"/>
              </w:rPr>
              <w:t xml:space="preserve"> качеств</w:t>
            </w:r>
            <w:r w:rsidR="00332CBD" w:rsidRPr="006A6D75">
              <w:rPr>
                <w:rFonts w:ascii="Times New Roman" w:hAnsi="Times New Roman" w:cs="Times New Roman"/>
                <w:szCs w:val="24"/>
              </w:rPr>
              <w:t>а</w:t>
            </w:r>
            <w:r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2CBD" w:rsidRPr="006A6D75">
              <w:rPr>
                <w:rFonts w:ascii="Times New Roman" w:hAnsi="Times New Roman" w:cs="Times New Roman"/>
                <w:szCs w:val="24"/>
              </w:rPr>
              <w:t>прохождения практики</w:t>
            </w:r>
          </w:p>
        </w:tc>
      </w:tr>
      <w:tr w:rsidR="00332CBD" w:rsidRPr="006A6D75" w14:paraId="107FA6B8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4D74" w14:textId="04221B44" w:rsidR="00332CBD" w:rsidRPr="006A6D75" w:rsidRDefault="009E5BA9" w:rsidP="00332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16EF" w14:textId="39F03E42" w:rsidR="00332CBD" w:rsidRPr="006A6D75" w:rsidRDefault="00332CBD" w:rsidP="00332CBD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Средняя оценка качества прохождения практики</w:t>
            </w:r>
          </w:p>
        </w:tc>
      </w:tr>
      <w:tr w:rsidR="00784C30" w:rsidRPr="006A6D75" w14:paraId="0ACE31A7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6CC" w14:textId="77777777" w:rsidR="00784C30" w:rsidRPr="006A6D75" w:rsidRDefault="00784C30" w:rsidP="00784C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BB31" w14:textId="2CD3E2BE" w:rsidR="00784C30" w:rsidRPr="006A6D75" w:rsidRDefault="00784C30" w:rsidP="00784C30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Низкая оценка качества прохождения практики</w:t>
            </w:r>
          </w:p>
        </w:tc>
      </w:tr>
      <w:tr w:rsidR="00784C30" w:rsidRPr="006A6D75" w14:paraId="0DE06124" w14:textId="77777777" w:rsidTr="009E5BA9">
        <w:trPr>
          <w:gridAfter w:val="1"/>
          <w:wAfter w:w="288" w:type="dxa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9F55" w14:textId="7BCF329D" w:rsidR="00784C30" w:rsidRPr="006A6D75" w:rsidRDefault="00611335" w:rsidP="00176EF2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6A6D75">
              <w:rPr>
                <w:rFonts w:ascii="Times New Roman" w:hAnsi="Times New Roman" w:cs="Times New Roman"/>
                <w:iCs/>
                <w:szCs w:val="24"/>
              </w:rPr>
              <w:t>Степень готовности выпускной квалификационной работы</w:t>
            </w:r>
            <w:r w:rsidR="00176EF2" w:rsidRPr="006A6D75">
              <w:rPr>
                <w:rFonts w:ascii="Times New Roman" w:hAnsi="Times New Roman" w:cs="Times New Roman"/>
                <w:iCs/>
                <w:szCs w:val="24"/>
              </w:rPr>
              <w:t>:</w:t>
            </w:r>
          </w:p>
        </w:tc>
      </w:tr>
      <w:tr w:rsidR="00784C30" w:rsidRPr="006A6D75" w14:paraId="3AD1C045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4CB6" w14:textId="5D5EBEC9" w:rsidR="00784C30" w:rsidRPr="006A6D75" w:rsidRDefault="009E5BA9" w:rsidP="00784C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986" w14:textId="008CC1AA" w:rsidR="00784C30" w:rsidRPr="006A6D75" w:rsidRDefault="00E95407" w:rsidP="00784C30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ВКР готова</w:t>
            </w:r>
            <w:r w:rsidR="00784C30"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6FB4" w:rsidRPr="006A6D75">
              <w:rPr>
                <w:rFonts w:ascii="Times New Roman" w:hAnsi="Times New Roman" w:cs="Times New Roman"/>
                <w:szCs w:val="24"/>
              </w:rPr>
              <w:t>в основном</w:t>
            </w:r>
          </w:p>
        </w:tc>
      </w:tr>
      <w:tr w:rsidR="00784C30" w:rsidRPr="006A6D75" w14:paraId="253F9A82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F73" w14:textId="15228056" w:rsidR="00784C30" w:rsidRPr="006A6D75" w:rsidRDefault="009E5BA9" w:rsidP="00784C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416" w14:textId="4F45E37B" w:rsidR="00784C30" w:rsidRPr="006A6D75" w:rsidRDefault="00E95407" w:rsidP="00784C30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ВКР готова</w:t>
            </w:r>
            <w:r w:rsidR="00784C30"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6FB4" w:rsidRPr="006A6D75">
              <w:rPr>
                <w:rFonts w:ascii="Times New Roman" w:hAnsi="Times New Roman" w:cs="Times New Roman"/>
                <w:szCs w:val="24"/>
              </w:rPr>
              <w:t>на половину</w:t>
            </w:r>
            <w:r w:rsidR="00784C30"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84C30" w:rsidRPr="006A6D75" w14:paraId="24D77696" w14:textId="77777777" w:rsidTr="009E5BA9">
        <w:trPr>
          <w:gridAfter w:val="1"/>
          <w:wAfter w:w="288" w:type="dxa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30E4" w14:textId="77777777" w:rsidR="00784C30" w:rsidRPr="006A6D75" w:rsidRDefault="00784C30" w:rsidP="00784C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4F20" w14:textId="233E62BA" w:rsidR="00784C30" w:rsidRPr="006A6D75" w:rsidRDefault="00E95407" w:rsidP="00784C30">
            <w:pPr>
              <w:rPr>
                <w:rFonts w:ascii="Times New Roman" w:hAnsi="Times New Roman" w:cs="Times New Roman"/>
                <w:szCs w:val="24"/>
              </w:rPr>
            </w:pPr>
            <w:r w:rsidRPr="006A6D75">
              <w:rPr>
                <w:rFonts w:ascii="Times New Roman" w:hAnsi="Times New Roman" w:cs="Times New Roman"/>
                <w:szCs w:val="24"/>
              </w:rPr>
              <w:t>ВКР не готова</w:t>
            </w:r>
            <w:r w:rsidR="00784C30" w:rsidRPr="006A6D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5ECA6008" w14:textId="77777777" w:rsidR="00203A37" w:rsidRPr="006A6D75" w:rsidRDefault="00203A37" w:rsidP="00203A37">
      <w:pPr>
        <w:ind w:firstLine="539"/>
        <w:rPr>
          <w:color w:val="000000"/>
          <w:szCs w:val="24"/>
        </w:rPr>
      </w:pPr>
    </w:p>
    <w:p w14:paraId="775C8A52" w14:textId="7E064D05" w:rsidR="00203A37" w:rsidRPr="006A6D75" w:rsidRDefault="00203A37" w:rsidP="002C65F4">
      <w:pPr>
        <w:ind w:firstLine="539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>Оценка по результатам промежуточной аттестации выставляется в соответствии с представленной ниже таблицей.</w:t>
      </w:r>
    </w:p>
    <w:p w14:paraId="34335357" w14:textId="77777777" w:rsidR="00203A37" w:rsidRPr="006A6D75" w:rsidRDefault="00203A37" w:rsidP="00203A37">
      <w:pPr>
        <w:rPr>
          <w:rFonts w:ascii="Times New Roman" w:hAnsi="Times New Roman"/>
          <w:sz w:val="24"/>
          <w:szCs w:val="24"/>
        </w:rPr>
      </w:pPr>
    </w:p>
    <w:p w14:paraId="30110BA5" w14:textId="77777777" w:rsidR="00203A37" w:rsidRPr="006A6D75" w:rsidRDefault="00203A37" w:rsidP="00203A37">
      <w:pPr>
        <w:rPr>
          <w:rFonts w:ascii="Times New Roman" w:hAnsi="Times New Roman" w:cs="Times New Roman"/>
          <w:b/>
        </w:rPr>
      </w:pPr>
      <w:r w:rsidRPr="006A6D75">
        <w:rPr>
          <w:rFonts w:ascii="Times New Roman" w:hAnsi="Times New Roman" w:cs="Times New Roman"/>
          <w:b/>
        </w:rPr>
        <w:t>Соответствие оценки СПбГУ и оценки ECTS устанавливается следующим образом</w:t>
      </w:r>
    </w:p>
    <w:tbl>
      <w:tblPr>
        <w:tblStyle w:val="af2"/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203A37" w:rsidRPr="006A6D75" w14:paraId="72AE870B" w14:textId="77777777" w:rsidTr="00203A37">
        <w:trPr>
          <w:trHeight w:val="6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705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88A3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СПбГУ при проведении зачёта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312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ECTS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9AC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Оценка СПбГУ при проведении экзамена</w:t>
            </w:r>
          </w:p>
        </w:tc>
      </w:tr>
      <w:tr w:rsidR="00203A37" w:rsidRPr="006A6D75" w14:paraId="68BCA9F8" w14:textId="77777777" w:rsidTr="00203A37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FDA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059A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C2C1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4FD7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203A37" w:rsidRPr="006A6D75" w14:paraId="736DEAB9" w14:textId="77777777" w:rsidTr="00203A37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7825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03F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5B54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96F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хорошо</w:t>
            </w:r>
          </w:p>
        </w:tc>
      </w:tr>
      <w:tr w:rsidR="00203A37" w:rsidRPr="006A6D75" w14:paraId="51C8EE16" w14:textId="77777777" w:rsidTr="00203A37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AC46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703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946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0D94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хорошо</w:t>
            </w:r>
          </w:p>
        </w:tc>
      </w:tr>
      <w:tr w:rsidR="00203A37" w:rsidRPr="006A6D75" w14:paraId="7DBF4B64" w14:textId="77777777" w:rsidTr="00203A37">
        <w:trPr>
          <w:trHeight w:val="4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9DA2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61-69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08F2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57C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3B3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203A37" w:rsidRPr="006A6D75" w14:paraId="1DC81227" w14:textId="77777777" w:rsidTr="00203A37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4B7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0DDA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E9A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2CF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203A37" w:rsidRPr="006A6D75" w14:paraId="011676D3" w14:textId="77777777" w:rsidTr="00203A37">
        <w:trPr>
          <w:trHeight w:val="4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96D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A79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F90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455B" w14:textId="77777777" w:rsidR="00203A37" w:rsidRPr="006A6D75" w:rsidRDefault="00203A37">
            <w:pPr>
              <w:rPr>
                <w:rFonts w:ascii="Times New Roman" w:hAnsi="Times New Roman" w:cs="Times New Roman"/>
                <w:b/>
              </w:rPr>
            </w:pPr>
            <w:r w:rsidRPr="006A6D7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14:paraId="584F4A61" w14:textId="77777777" w:rsidR="00704756" w:rsidRPr="006A6D7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A7C8F" w14:textId="77777777" w:rsidR="00831A1D" w:rsidRPr="00716253" w:rsidRDefault="00831A1D" w:rsidP="00831A1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созданной в установленном порядке комиссией в форме зачета.</w:t>
      </w:r>
    </w:p>
    <w:p w14:paraId="1F469DD0" w14:textId="0BF1565A" w:rsidR="00831A1D" w:rsidRDefault="00831A1D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55615" w14:textId="1534A264" w:rsidR="00C471E2" w:rsidRPr="006A6D75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6D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3.1.3.3. </w:t>
      </w:r>
      <w:r w:rsidR="00505A1C" w:rsidRPr="006A6D7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6A6D7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6A6D7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</w:p>
    <w:p w14:paraId="1D246495" w14:textId="1C2E0B54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Основным документом о прохождении </w:t>
      </w:r>
      <w:r w:rsidR="004F4DF8" w:rsidRPr="006A6D75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6A6D75">
        <w:rPr>
          <w:rFonts w:ascii="Times New Roman" w:hAnsi="Times New Roman"/>
          <w:sz w:val="24"/>
          <w:szCs w:val="24"/>
        </w:rPr>
        <w:t>является отчет о прохождении практики.</w:t>
      </w:r>
    </w:p>
    <w:p w14:paraId="183372D6" w14:textId="1855AC13" w:rsidR="006F1F36" w:rsidRDefault="00F83719" w:rsidP="00F83719">
      <w:pPr>
        <w:jc w:val="both"/>
        <w:rPr>
          <w:rFonts w:ascii="Times New Roman" w:hAnsi="Times New Roman"/>
          <w:sz w:val="24"/>
          <w:szCs w:val="24"/>
        </w:rPr>
      </w:pPr>
      <w:r w:rsidRPr="006A6D75">
        <w:rPr>
          <w:rFonts w:ascii="Times New Roman" w:hAnsi="Times New Roman"/>
          <w:sz w:val="24"/>
          <w:szCs w:val="24"/>
        </w:rPr>
        <w:t xml:space="preserve">Отчет представляется в форме печатной работы (12 шрифт Times New Roman) c титульным листом стандартной формы. Все остальные требования к оформлению отчета (список литературы, графические объекты, таблицы и пр.) </w:t>
      </w:r>
      <w:r w:rsidR="00BC17A4" w:rsidRPr="006A6D75">
        <w:rPr>
          <w:rFonts w:ascii="Times New Roman" w:hAnsi="Times New Roman"/>
          <w:sz w:val="24"/>
          <w:szCs w:val="24"/>
        </w:rPr>
        <w:t>должны</w:t>
      </w:r>
      <w:r w:rsidRPr="006A6D75">
        <w:rPr>
          <w:rFonts w:ascii="Times New Roman" w:hAnsi="Times New Roman"/>
          <w:sz w:val="24"/>
          <w:szCs w:val="24"/>
        </w:rPr>
        <w:t xml:space="preserve"> соответств</w:t>
      </w:r>
      <w:r w:rsidR="00BC17A4" w:rsidRPr="006A6D75">
        <w:rPr>
          <w:rFonts w:ascii="Times New Roman" w:hAnsi="Times New Roman"/>
          <w:sz w:val="24"/>
          <w:szCs w:val="24"/>
        </w:rPr>
        <w:t xml:space="preserve">овать </w:t>
      </w:r>
      <w:r w:rsidRPr="006A6D75">
        <w:rPr>
          <w:rFonts w:ascii="Times New Roman" w:hAnsi="Times New Roman"/>
          <w:sz w:val="24"/>
          <w:szCs w:val="24"/>
        </w:rPr>
        <w:t>требованиям, предъявляемым к оформлению выпускных квалификационных работ.</w:t>
      </w:r>
    </w:p>
    <w:p w14:paraId="29B70B14" w14:textId="6E30BE40" w:rsidR="00131DE3" w:rsidRDefault="00131DE3" w:rsidP="00F8371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4682"/>
        <w:gridCol w:w="4378"/>
      </w:tblGrid>
      <w:tr w:rsidR="00131DE3" w:rsidRPr="00532D85" w14:paraId="0FDEF4F8" w14:textId="77777777" w:rsidTr="00534AA2">
        <w:tc>
          <w:tcPr>
            <w:tcW w:w="4682" w:type="dxa"/>
          </w:tcPr>
          <w:p w14:paraId="558BC554" w14:textId="77777777" w:rsidR="00131DE3" w:rsidRPr="00532D85" w:rsidRDefault="00131DE3" w:rsidP="00534AA2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532D85">
              <w:rPr>
                <w:rFonts w:ascii="Times New Roman" w:hAnsi="Times New Roman"/>
                <w:b/>
              </w:rPr>
              <w:t>Код индикатора и индикатор достижения компетенции</w:t>
            </w:r>
          </w:p>
        </w:tc>
        <w:tc>
          <w:tcPr>
            <w:tcW w:w="4378" w:type="dxa"/>
          </w:tcPr>
          <w:p w14:paraId="6E1DFF7B" w14:textId="77777777" w:rsidR="00131DE3" w:rsidRPr="00532D85" w:rsidRDefault="00131DE3" w:rsidP="00534AA2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532D85">
              <w:rPr>
                <w:rFonts w:ascii="Times New Roman" w:hAnsi="Times New Roman"/>
                <w:b/>
              </w:rPr>
              <w:t>КИМ (тестовые вопросы, контрольные задания, кейсы и пр.)</w:t>
            </w:r>
          </w:p>
        </w:tc>
      </w:tr>
      <w:tr w:rsidR="00131DE3" w:rsidRPr="00532D85" w14:paraId="42D068A8" w14:textId="77777777" w:rsidTr="00534AA2">
        <w:tc>
          <w:tcPr>
            <w:tcW w:w="4682" w:type="dxa"/>
          </w:tcPr>
          <w:p w14:paraId="77687521" w14:textId="77777777" w:rsidR="00131DE3" w:rsidRPr="00532D85" w:rsidRDefault="00131DE3" w:rsidP="00534AA2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32D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78" w:type="dxa"/>
          </w:tcPr>
          <w:p w14:paraId="7D62652D" w14:textId="77777777" w:rsidR="00131DE3" w:rsidRPr="00532D85" w:rsidRDefault="00131DE3" w:rsidP="00534AA2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32D85">
              <w:rPr>
                <w:rFonts w:ascii="Times New Roman" w:hAnsi="Times New Roman"/>
                <w:b/>
              </w:rPr>
              <w:t>2</w:t>
            </w:r>
          </w:p>
        </w:tc>
      </w:tr>
      <w:tr w:rsidR="00131DE3" w:rsidRPr="00532D85" w14:paraId="6AF59284" w14:textId="77777777" w:rsidTr="00534AA2">
        <w:tc>
          <w:tcPr>
            <w:tcW w:w="4682" w:type="dxa"/>
          </w:tcPr>
          <w:p w14:paraId="3FE141EA" w14:textId="77777777" w:rsidR="00B11F42" w:rsidRPr="00B11F42" w:rsidRDefault="00B11F42" w:rsidP="00B11F4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B11F42">
              <w:rPr>
                <w:rFonts w:ascii="Times New Roman" w:hAnsi="Times New Roman"/>
                <w:bCs/>
              </w:rPr>
              <w:t>ПКА-3.1. Оценивает эффективность и результативность стратегий поведения хозяйствующих субъектов для решения проблемных ситуаций и развития бизнеса в условиях формирования цифровой экономики и усиления глобальной конкуренции.</w:t>
            </w:r>
          </w:p>
          <w:p w14:paraId="3FAA8A3F" w14:textId="77777777" w:rsidR="00B11F42" w:rsidRPr="00B11F42" w:rsidRDefault="00B11F42" w:rsidP="00B11F4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B11F42">
              <w:rPr>
                <w:rFonts w:ascii="Times New Roman" w:hAnsi="Times New Roman"/>
                <w:bCs/>
              </w:rPr>
              <w:t>ПКА-3.2. Способен находить необходимые для проведения того или иного исследования отечественные и зарубежные источники информации.</w:t>
            </w:r>
          </w:p>
          <w:p w14:paraId="07BF0D84" w14:textId="0C865D5E" w:rsidR="00131DE3" w:rsidRPr="00532D85" w:rsidRDefault="00B11F42" w:rsidP="00B11F4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B11F42">
              <w:rPr>
                <w:rFonts w:ascii="Times New Roman" w:hAnsi="Times New Roman"/>
                <w:bCs/>
              </w:rPr>
              <w:t>ПКА-3.3. Разрабатывает план и проводит аналитическое исследование по заданной тематике с использованием информационных технологий.</w:t>
            </w:r>
          </w:p>
        </w:tc>
        <w:tc>
          <w:tcPr>
            <w:tcW w:w="4378" w:type="dxa"/>
          </w:tcPr>
          <w:p w14:paraId="49D41B58" w14:textId="334284A7" w:rsidR="00131DE3" w:rsidRDefault="00131DE3" w:rsidP="00131DE3">
            <w:pPr>
              <w:pStyle w:val="afa"/>
              <w:numPr>
                <w:ilvl w:val="0"/>
                <w:numId w:val="10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Прохождение практики по месту прохождения производственной практики.</w:t>
            </w:r>
          </w:p>
          <w:p w14:paraId="43D245CB" w14:textId="77777777" w:rsidR="00131DE3" w:rsidRDefault="00131DE3" w:rsidP="00534AA2">
            <w:pPr>
              <w:pStyle w:val="afa"/>
              <w:numPr>
                <w:ilvl w:val="0"/>
                <w:numId w:val="10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31DE3">
              <w:rPr>
                <w:rFonts w:ascii="Times New Roman" w:hAnsi="Times New Roman"/>
                <w:bCs/>
              </w:rPr>
              <w:t>Основным документом о прохождении производственной практики является отчет о прохождении практики.</w:t>
            </w:r>
          </w:p>
          <w:p w14:paraId="56C65883" w14:textId="77777777" w:rsidR="00131DE3" w:rsidRDefault="00131DE3" w:rsidP="00534AA2">
            <w:pPr>
              <w:pStyle w:val="afa"/>
              <w:numPr>
                <w:ilvl w:val="0"/>
                <w:numId w:val="10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31DE3">
              <w:rPr>
                <w:rFonts w:ascii="Times New Roman" w:hAnsi="Times New Roman"/>
                <w:bCs/>
              </w:rPr>
              <w:t>Отчет представляется в форме печатной работы (12 шрифт Times New Roman) c титульным листом стандартной формы. Все остальные требования к оформлению отчета (список литературы, графические объекты, таблицы и пр.) должны соответствовать требованиям, предъявляемым к оформлению выпускных квалификационных работ.</w:t>
            </w:r>
          </w:p>
          <w:p w14:paraId="1B000612" w14:textId="58556AAB" w:rsidR="00494549" w:rsidRPr="00131DE3" w:rsidRDefault="00494549" w:rsidP="00534AA2">
            <w:pPr>
              <w:pStyle w:val="afa"/>
              <w:numPr>
                <w:ilvl w:val="0"/>
                <w:numId w:val="10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зачете студент выступает с докладом и презентацией-отчетом о практик</w:t>
            </w:r>
            <w:r w:rsidR="002409F6"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, отвечает на вопросы комиссии, которая предварительно ознакомилась с письменным вариантом отчета</w:t>
            </w:r>
          </w:p>
        </w:tc>
      </w:tr>
      <w:tr w:rsidR="00131DE3" w:rsidRPr="00532D85" w14:paraId="38BC52FC" w14:textId="77777777" w:rsidTr="00534AA2">
        <w:tc>
          <w:tcPr>
            <w:tcW w:w="4682" w:type="dxa"/>
          </w:tcPr>
          <w:p w14:paraId="4F6BBDBB" w14:textId="77777777" w:rsidR="00F57EF2" w:rsidRPr="00F57EF2" w:rsidRDefault="00F57EF2" w:rsidP="00F57EF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F57EF2">
              <w:rPr>
                <w:rFonts w:ascii="Times New Roman" w:hAnsi="Times New Roman"/>
                <w:bCs/>
              </w:rPr>
              <w:t>ПКА-4.1. Обосновывает выбор планируемых для использования источников информации с учетом необходимости всестороннего изучения современного состояния и динамики анализируемых социально-экономических показателей, включая анализ зарубежного опыта.</w:t>
            </w:r>
          </w:p>
          <w:p w14:paraId="0468725B" w14:textId="735A8F4A" w:rsidR="00131DE3" w:rsidRPr="00532D85" w:rsidRDefault="00F57EF2" w:rsidP="00F57EF2">
            <w:pPr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F57EF2">
              <w:rPr>
                <w:rFonts w:ascii="Times New Roman" w:hAnsi="Times New Roman"/>
                <w:bCs/>
              </w:rPr>
              <w:t>ПКА-4.2. На основе отечественных и зарубежных источников информации обосновывает рекомендации органам управления по модернизации социально-экономической, включая миграционную, инновационную, финансовую и внешнеэкономическую политики.</w:t>
            </w:r>
          </w:p>
        </w:tc>
        <w:tc>
          <w:tcPr>
            <w:tcW w:w="4378" w:type="dxa"/>
          </w:tcPr>
          <w:p w14:paraId="100E171D" w14:textId="77777777" w:rsidR="003474A2" w:rsidRDefault="00A670EF" w:rsidP="00534AA2">
            <w:pPr>
              <w:pStyle w:val="afa"/>
              <w:numPr>
                <w:ilvl w:val="0"/>
                <w:numId w:val="11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</w:t>
            </w:r>
            <w:r w:rsidR="00131DE3" w:rsidRPr="00A670EF">
              <w:rPr>
                <w:rFonts w:ascii="Times New Roman" w:hAnsi="Times New Roman"/>
                <w:bCs/>
              </w:rPr>
              <w:t>отчет</w:t>
            </w:r>
            <w:r>
              <w:rPr>
                <w:rFonts w:ascii="Times New Roman" w:hAnsi="Times New Roman"/>
                <w:bCs/>
              </w:rPr>
              <w:t>а</w:t>
            </w:r>
            <w:r w:rsidR="00131DE3" w:rsidRPr="00A670EF">
              <w:rPr>
                <w:rFonts w:ascii="Times New Roman" w:hAnsi="Times New Roman"/>
                <w:bCs/>
              </w:rPr>
              <w:t xml:space="preserve"> о прохождении практики</w:t>
            </w:r>
            <w:r>
              <w:rPr>
                <w:rFonts w:ascii="Times New Roman" w:hAnsi="Times New Roman"/>
                <w:bCs/>
              </w:rPr>
              <w:t xml:space="preserve"> на зачете</w:t>
            </w:r>
            <w:r w:rsidR="00131DE3" w:rsidRPr="00A670EF">
              <w:rPr>
                <w:rFonts w:ascii="Times New Roman" w:hAnsi="Times New Roman"/>
                <w:bCs/>
              </w:rPr>
              <w:t>.</w:t>
            </w:r>
          </w:p>
          <w:p w14:paraId="44AE29B2" w14:textId="77777777" w:rsidR="00131DE3" w:rsidRDefault="00131DE3" w:rsidP="00534AA2">
            <w:pPr>
              <w:pStyle w:val="afa"/>
              <w:numPr>
                <w:ilvl w:val="0"/>
                <w:numId w:val="11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3474A2">
              <w:rPr>
                <w:rFonts w:ascii="Times New Roman" w:hAnsi="Times New Roman"/>
                <w:bCs/>
              </w:rPr>
              <w:t>Отчет представляется в форме печатной работы (12 шрифт Times New Roman) c титульным листом стандартной формы. Все остальные требования к оформлению отчета (список литературы, графические объекты, таблицы и пр.) должны соответствовать требованиям, предъявляемым к оформлению выпускных квалификационных работ.</w:t>
            </w:r>
          </w:p>
          <w:p w14:paraId="7BDBC25D" w14:textId="79A8DC4A" w:rsidR="002409F6" w:rsidRPr="003474A2" w:rsidRDefault="002409F6" w:rsidP="00534AA2">
            <w:pPr>
              <w:pStyle w:val="afa"/>
              <w:numPr>
                <w:ilvl w:val="0"/>
                <w:numId w:val="11"/>
              </w:numPr>
              <w:tabs>
                <w:tab w:val="left" w:pos="319"/>
              </w:tabs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2409F6">
              <w:rPr>
                <w:rFonts w:ascii="Times New Roman" w:hAnsi="Times New Roman"/>
                <w:bCs/>
              </w:rPr>
              <w:t>На зачете студент выступает с докладом и презентацией-отчетом о практик</w:t>
            </w:r>
            <w:r>
              <w:rPr>
                <w:rFonts w:ascii="Times New Roman" w:hAnsi="Times New Roman"/>
                <w:bCs/>
              </w:rPr>
              <w:t>е</w:t>
            </w:r>
            <w:r w:rsidRPr="002409F6">
              <w:rPr>
                <w:rFonts w:ascii="Times New Roman" w:hAnsi="Times New Roman"/>
                <w:bCs/>
              </w:rPr>
              <w:t>, отвечает на вопросы комиссии, которая предварительно ознакомилась с письменным вариантом отчета</w:t>
            </w:r>
          </w:p>
        </w:tc>
      </w:tr>
    </w:tbl>
    <w:p w14:paraId="5EFFA219" w14:textId="77777777" w:rsidR="00131DE3" w:rsidRPr="006A6D75" w:rsidRDefault="00131DE3" w:rsidP="00F83719">
      <w:pPr>
        <w:jc w:val="both"/>
        <w:rPr>
          <w:rFonts w:ascii="Times New Roman" w:hAnsi="Times New Roman"/>
          <w:sz w:val="24"/>
          <w:szCs w:val="24"/>
        </w:rPr>
      </w:pPr>
    </w:p>
    <w:p w14:paraId="08C932E5" w14:textId="77777777" w:rsidR="00F83719" w:rsidRPr="006A6D75" w:rsidRDefault="00F83719" w:rsidP="00F83719">
      <w:pPr>
        <w:jc w:val="both"/>
        <w:rPr>
          <w:rFonts w:ascii="Times New Roman" w:hAnsi="Times New Roman"/>
          <w:sz w:val="24"/>
          <w:szCs w:val="24"/>
        </w:rPr>
      </w:pPr>
    </w:p>
    <w:p w14:paraId="29B222AE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31E93C7C" w14:textId="77777777"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5BC241A1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C9C7F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C9A43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6EC49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36E3C" w14:textId="77777777" w:rsid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8B2BD" w14:textId="77777777" w:rsidR="00C6444C" w:rsidRPr="008B2BA4" w:rsidRDefault="00C6444C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903E7">
        <w:rPr>
          <w:rFonts w:ascii="Times New Roman" w:hAnsi="Times New Roman" w:cs="Times New Roman"/>
          <w:sz w:val="24"/>
          <w:szCs w:val="24"/>
        </w:rPr>
        <w:t>Перечень использованного оборудования, в том числе оборудования Научного парка СПбГУ.</w:t>
      </w:r>
    </w:p>
    <w:p w14:paraId="32DDC651" w14:textId="77777777" w:rsidR="00704756" w:rsidRPr="00704756" w:rsidRDefault="00C6444C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="008B2BA4"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="008B2BA4" w:rsidRPr="008B2BA4">
        <w:rPr>
          <w:rFonts w:ascii="Times New Roman" w:hAnsi="Times New Roman" w:cs="Times New Roman"/>
          <w:sz w:val="24"/>
          <w:szCs w:val="24"/>
        </w:rPr>
        <w:t>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010DDA1C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51EFE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2732C04E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17FB5791" w14:textId="77777777" w:rsidTr="005B6B6B">
        <w:tc>
          <w:tcPr>
            <w:tcW w:w="4785" w:type="dxa"/>
          </w:tcPr>
          <w:p w14:paraId="610840FF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14B251DD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39828086" w14:textId="77777777" w:rsidTr="005B6B6B">
        <w:tc>
          <w:tcPr>
            <w:tcW w:w="4785" w:type="dxa"/>
          </w:tcPr>
          <w:p w14:paraId="205B05B5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5EF6B4CA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97E0C6A" w14:textId="77777777" w:rsidTr="005B6B6B">
        <w:tc>
          <w:tcPr>
            <w:tcW w:w="4785" w:type="dxa"/>
          </w:tcPr>
          <w:p w14:paraId="5E897808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5ACEC590" w14:textId="77777777" w:rsidR="00A70215" w:rsidRDefault="000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или доктора наук</w:t>
            </w:r>
          </w:p>
        </w:tc>
      </w:tr>
      <w:tr w:rsidR="00A70215" w14:paraId="1DE22341" w14:textId="77777777" w:rsidTr="005B6B6B">
        <w:tc>
          <w:tcPr>
            <w:tcW w:w="4785" w:type="dxa"/>
          </w:tcPr>
          <w:p w14:paraId="03AF15F4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EE9E424" w14:textId="77777777" w:rsidR="00A70215" w:rsidRDefault="000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или доктора наук</w:t>
            </w:r>
          </w:p>
        </w:tc>
      </w:tr>
      <w:tr w:rsidR="00C6444C" w14:paraId="6352E848" w14:textId="77777777" w:rsidTr="005B6B6B">
        <w:tc>
          <w:tcPr>
            <w:tcW w:w="4785" w:type="dxa"/>
          </w:tcPr>
          <w:p w14:paraId="076F36EE" w14:textId="77777777" w:rsidR="00C6444C" w:rsidRPr="00A70215" w:rsidRDefault="00C6444C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руководитель/директор клиники </w:t>
            </w:r>
          </w:p>
        </w:tc>
        <w:tc>
          <w:tcPr>
            <w:tcW w:w="4821" w:type="dxa"/>
          </w:tcPr>
          <w:p w14:paraId="509AF26C" w14:textId="77777777" w:rsidR="00C6444C" w:rsidRDefault="00C6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4C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или доктора наук</w:t>
            </w:r>
          </w:p>
        </w:tc>
      </w:tr>
      <w:tr w:rsidR="00C6444C" w14:paraId="766EB5D8" w14:textId="77777777" w:rsidTr="005B6B6B">
        <w:tc>
          <w:tcPr>
            <w:tcW w:w="4785" w:type="dxa"/>
          </w:tcPr>
          <w:p w14:paraId="7EA60432" w14:textId="77777777" w:rsidR="00C6444C" w:rsidRDefault="00C6444C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ресурсного центра Научного парка </w:t>
            </w:r>
          </w:p>
        </w:tc>
        <w:tc>
          <w:tcPr>
            <w:tcW w:w="4821" w:type="dxa"/>
          </w:tcPr>
          <w:p w14:paraId="41FBDD89" w14:textId="77777777" w:rsidR="00C6444C" w:rsidRPr="00C6444C" w:rsidRDefault="007903E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должность в организации</w:t>
            </w:r>
          </w:p>
        </w:tc>
      </w:tr>
      <w:tr w:rsidR="005B6B6B" w14:paraId="78EB6F0F" w14:textId="77777777" w:rsidTr="005B6B6B">
        <w:tc>
          <w:tcPr>
            <w:tcW w:w="4785" w:type="dxa"/>
          </w:tcPr>
          <w:p w14:paraId="104320F3" w14:textId="77777777" w:rsidR="005B6B6B" w:rsidRDefault="00704756" w:rsidP="00DB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0BFE">
              <w:rPr>
                <w:rFonts w:ascii="Times New Roman" w:hAnsi="Times New Roman" w:cs="Times New Roman"/>
                <w:sz w:val="24"/>
                <w:szCs w:val="24"/>
              </w:rPr>
              <w:t>МПА СНГ, Минэкономразвития РФ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14:paraId="7A53B8F4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504BC61" w14:textId="77777777" w:rsidTr="005B6B6B">
        <w:tc>
          <w:tcPr>
            <w:tcW w:w="4785" w:type="dxa"/>
          </w:tcPr>
          <w:p w14:paraId="7B108D8E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45136B35" w14:textId="77777777" w:rsidR="00A70215" w:rsidRDefault="000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или доктора наук</w:t>
            </w:r>
            <w:r w:rsidR="00245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управленческая должность в организации</w:t>
            </w:r>
          </w:p>
        </w:tc>
      </w:tr>
      <w:tr w:rsidR="00C6444C" w14:paraId="5AABBF9E" w14:textId="77777777" w:rsidTr="005B6B6B">
        <w:tc>
          <w:tcPr>
            <w:tcW w:w="4785" w:type="dxa"/>
          </w:tcPr>
          <w:p w14:paraId="71BB8CD5" w14:textId="77777777" w:rsidR="00C6444C" w:rsidRPr="00A70215" w:rsidRDefault="00C6444C" w:rsidP="00C6444C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4821" w:type="dxa"/>
          </w:tcPr>
          <w:p w14:paraId="4316BF0A" w14:textId="77777777" w:rsidR="00C6444C" w:rsidRDefault="00DB0BFE" w:rsidP="00DB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кандидата </w:t>
            </w:r>
            <w:r w:rsidR="009D0B0E" w:rsidRPr="00602C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наук</w:t>
            </w:r>
            <w:r w:rsidR="009D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управленческая должность в организации</w:t>
            </w:r>
          </w:p>
        </w:tc>
      </w:tr>
    </w:tbl>
    <w:p w14:paraId="09E2FA33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63A53C49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069A7B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131FA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74719" w14:textId="77777777" w:rsidR="00B001FC" w:rsidRPr="00B001FC" w:rsidRDefault="00704756" w:rsidP="000A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F468D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2591A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32E3BFBA" w14:textId="0B6E8DAF" w:rsidR="000A11F8" w:rsidRPr="000A11F8" w:rsidRDefault="000A11F8" w:rsidP="000A11F8">
      <w:pPr>
        <w:jc w:val="both"/>
        <w:rPr>
          <w:rFonts w:ascii="Times New Roman" w:hAnsi="Times New Roman"/>
          <w:sz w:val="24"/>
          <w:szCs w:val="24"/>
        </w:rPr>
      </w:pPr>
      <w:r w:rsidRPr="000A11F8">
        <w:rPr>
          <w:rFonts w:ascii="Times New Roman" w:hAnsi="Times New Roman"/>
          <w:sz w:val="24"/>
          <w:szCs w:val="24"/>
        </w:rPr>
        <w:t xml:space="preserve">Место прохождения практики согласовывается с научным руководителем </w:t>
      </w:r>
      <w:r w:rsidR="00602CC4">
        <w:rPr>
          <w:rFonts w:ascii="Times New Roman" w:hAnsi="Times New Roman"/>
          <w:sz w:val="24"/>
          <w:szCs w:val="24"/>
        </w:rPr>
        <w:t>обучающегося</w:t>
      </w:r>
      <w:r w:rsidRPr="000A11F8">
        <w:rPr>
          <w:rFonts w:ascii="Times New Roman" w:hAnsi="Times New Roman"/>
          <w:sz w:val="24"/>
          <w:szCs w:val="24"/>
        </w:rPr>
        <w:t>.</w:t>
      </w:r>
      <w:r w:rsidR="00602CC4">
        <w:rPr>
          <w:rFonts w:ascii="Times New Roman" w:hAnsi="Times New Roman"/>
          <w:sz w:val="24"/>
          <w:szCs w:val="24"/>
        </w:rPr>
        <w:t xml:space="preserve"> </w:t>
      </w:r>
      <w:r w:rsidRPr="000A11F8">
        <w:rPr>
          <w:rFonts w:ascii="Times New Roman" w:hAnsi="Times New Roman"/>
          <w:sz w:val="24"/>
          <w:szCs w:val="24"/>
        </w:rPr>
        <w:t>Практики могут проводиться в сторонних организациях (предприятиях, учреждениях) в соответствии с договорами, заключенными Университетом с этими организациями или в структурных подразделениях Университета, обладающих кадровым и научно-техническим потенциалом, в порядке, предусмотренном Положением об организации практики студентов Санкт-Петербургского государственного университета.</w:t>
      </w:r>
    </w:p>
    <w:p w14:paraId="663F0DB9" w14:textId="44EAE547" w:rsidR="00617231" w:rsidRPr="000A11F8" w:rsidRDefault="000A11F8" w:rsidP="000A11F8">
      <w:pPr>
        <w:jc w:val="both"/>
        <w:rPr>
          <w:rFonts w:ascii="Times New Roman" w:hAnsi="Times New Roman"/>
          <w:sz w:val="24"/>
          <w:szCs w:val="24"/>
        </w:rPr>
      </w:pPr>
      <w:r w:rsidRPr="000A11F8">
        <w:rPr>
          <w:rFonts w:ascii="Times New Roman" w:hAnsi="Times New Roman"/>
          <w:sz w:val="24"/>
          <w:szCs w:val="24"/>
        </w:rPr>
        <w:t xml:space="preserve">Выбор места </w:t>
      </w:r>
      <w:r w:rsidR="007221F1">
        <w:rPr>
          <w:rFonts w:ascii="Times New Roman" w:hAnsi="Times New Roman"/>
          <w:sz w:val="24"/>
          <w:szCs w:val="24"/>
        </w:rPr>
        <w:t>производственной</w:t>
      </w:r>
      <w:r w:rsidRPr="000A11F8">
        <w:rPr>
          <w:rFonts w:ascii="Times New Roman" w:hAnsi="Times New Roman"/>
          <w:sz w:val="24"/>
          <w:szCs w:val="24"/>
        </w:rPr>
        <w:t xml:space="preserve"> практики </w:t>
      </w:r>
      <w:r w:rsidR="00C6444C" w:rsidRPr="007903E7">
        <w:rPr>
          <w:rFonts w:ascii="Times New Roman" w:hAnsi="Times New Roman"/>
          <w:sz w:val="24"/>
          <w:szCs w:val="24"/>
        </w:rPr>
        <w:t>(преддипломной)</w:t>
      </w:r>
      <w:r w:rsidR="00C6444C">
        <w:rPr>
          <w:rFonts w:ascii="Times New Roman" w:hAnsi="Times New Roman"/>
          <w:sz w:val="24"/>
          <w:szCs w:val="24"/>
        </w:rPr>
        <w:t xml:space="preserve"> </w:t>
      </w:r>
      <w:r w:rsidRPr="000A11F8">
        <w:rPr>
          <w:rFonts w:ascii="Times New Roman" w:hAnsi="Times New Roman"/>
          <w:sz w:val="24"/>
          <w:szCs w:val="24"/>
        </w:rPr>
        <w:t xml:space="preserve">определяется необходимостью ознакомления </w:t>
      </w:r>
      <w:r w:rsidR="00B941AB">
        <w:rPr>
          <w:rFonts w:ascii="Times New Roman" w:hAnsi="Times New Roman"/>
          <w:sz w:val="24"/>
          <w:szCs w:val="24"/>
        </w:rPr>
        <w:t>обучающегося</w:t>
      </w:r>
      <w:r w:rsidRPr="000A11F8">
        <w:rPr>
          <w:rFonts w:ascii="Times New Roman" w:hAnsi="Times New Roman"/>
          <w:sz w:val="24"/>
          <w:szCs w:val="24"/>
        </w:rPr>
        <w:t xml:space="preserve"> с деятельностью предприятий, организаций, </w:t>
      </w:r>
      <w:r w:rsidR="00245AF6">
        <w:rPr>
          <w:rFonts w:ascii="Times New Roman" w:hAnsi="Times New Roman"/>
          <w:sz w:val="24"/>
          <w:szCs w:val="24"/>
        </w:rPr>
        <w:t xml:space="preserve">органов управления, </w:t>
      </w:r>
      <w:r w:rsidRPr="000A11F8">
        <w:rPr>
          <w:rFonts w:ascii="Times New Roman" w:hAnsi="Times New Roman"/>
          <w:sz w:val="24"/>
          <w:szCs w:val="24"/>
        </w:rPr>
        <w:t xml:space="preserve">научных учреждений, осуществляющих работы и проводящих исследования, связанные с предметом исследования в рамках </w:t>
      </w:r>
      <w:r w:rsidR="0062671E">
        <w:rPr>
          <w:rFonts w:ascii="Times New Roman" w:hAnsi="Times New Roman"/>
          <w:color w:val="000000"/>
          <w:sz w:val="24"/>
          <w:szCs w:val="24"/>
        </w:rPr>
        <w:t>ВКР</w:t>
      </w:r>
      <w:r w:rsidRPr="000A11F8">
        <w:rPr>
          <w:rFonts w:ascii="Times New Roman" w:hAnsi="Times New Roman"/>
          <w:sz w:val="24"/>
          <w:szCs w:val="24"/>
        </w:rPr>
        <w:t xml:space="preserve"> и содержанием магистерской программы.</w:t>
      </w:r>
    </w:p>
    <w:p w14:paraId="1BFE532B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94DC0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0B9E334A" w14:textId="77777777" w:rsidR="00C866AE" w:rsidRPr="00C866AE" w:rsidRDefault="00C866AE" w:rsidP="00C866AE">
      <w:pPr>
        <w:rPr>
          <w:rFonts w:ascii="Times New Roman" w:hAnsi="Times New Roman" w:cs="Times New Roman"/>
          <w:sz w:val="24"/>
          <w:szCs w:val="24"/>
        </w:rPr>
      </w:pPr>
      <w:r w:rsidRPr="00C866AE">
        <w:rPr>
          <w:rFonts w:ascii="Times New Roman" w:hAnsi="Times New Roman" w:cs="Times New Roman"/>
          <w:sz w:val="24"/>
          <w:szCs w:val="24"/>
        </w:rPr>
        <w:lastRenderedPageBreak/>
        <w:t xml:space="preserve">«MS Windows, MS Office, Mozilla FireFox, Google Chrome, Acrobat Reader DC, АнтивирусКасперского или другие аналогичные программные продукты, принятые для использования в СПбГУ в установленном порядке.»   </w:t>
      </w:r>
    </w:p>
    <w:p w14:paraId="51AFEFD2" w14:textId="77777777" w:rsidR="00596DC6" w:rsidRPr="00704756" w:rsidRDefault="00596DC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9249F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BEE019" w14:textId="77777777" w:rsidR="00704756" w:rsidRPr="00704756" w:rsidRDefault="000A11F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32A7EDF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19A49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68D623" w14:textId="77777777" w:rsidR="00704756" w:rsidRPr="00704756" w:rsidRDefault="000A11F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66EBBAA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5875D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6F90A" w14:textId="77777777" w:rsidR="00704756" w:rsidRPr="00704756" w:rsidRDefault="000A11F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требуются</w:t>
      </w:r>
    </w:p>
    <w:p w14:paraId="4C8CD10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B853B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730F28" w14:textId="77777777" w:rsidR="00C471E2" w:rsidRPr="000A11F8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</w:r>
      <w:r w:rsidRPr="000A11F8">
        <w:rPr>
          <w:rFonts w:ascii="Times New Roman" w:hAnsi="Times New Roman" w:cs="Times New Roman"/>
          <w:sz w:val="24"/>
          <w:szCs w:val="24"/>
        </w:rPr>
        <w:t>Список обязательной литературы</w:t>
      </w:r>
    </w:p>
    <w:p w14:paraId="4F0F3C91" w14:textId="77777777" w:rsidR="00E2373A" w:rsidRDefault="00E2373A" w:rsidP="000A11F8">
      <w:pPr>
        <w:tabs>
          <w:tab w:val="num" w:pos="43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E4D491" w14:textId="77777777" w:rsidR="005F4CBA" w:rsidRPr="006E7542" w:rsidRDefault="005F4CBA" w:rsidP="005F4CB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42">
        <w:rPr>
          <w:rFonts w:ascii="Times New Roman" w:hAnsi="Times New Roman" w:cs="Times New Roman"/>
          <w:sz w:val="24"/>
          <w:szCs w:val="24"/>
        </w:rPr>
        <w:t>«О методическом обеспечении государственной итоговой аттестации в 2022 году» (программа государственной итоговой аттестации в форме защиты выпускной квалификационной работы по основной образовательной программе магистратуры ВМ.5610.* «Бизнес России и стран Содружества в глобальной экономике» направления 38.04.01 Экономика) (Приказ СПбГУ №10451/1 от 28.10.2021)</w:t>
      </w:r>
    </w:p>
    <w:p w14:paraId="201972DC" w14:textId="5E9D41BE" w:rsidR="000A11F8" w:rsidRPr="006E7542" w:rsidRDefault="000A11F8" w:rsidP="000A11F8">
      <w:pPr>
        <w:tabs>
          <w:tab w:val="num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542">
        <w:rPr>
          <w:rFonts w:ascii="Times New Roman" w:hAnsi="Times New Roman" w:cs="Times New Roman"/>
          <w:sz w:val="24"/>
          <w:szCs w:val="24"/>
        </w:rPr>
        <w:t>Методические указания по подготовке и защите выпускн</w:t>
      </w:r>
      <w:r w:rsidR="00B46AF6" w:rsidRPr="006E7542">
        <w:rPr>
          <w:rFonts w:ascii="Times New Roman" w:hAnsi="Times New Roman" w:cs="Times New Roman"/>
          <w:sz w:val="24"/>
          <w:szCs w:val="24"/>
        </w:rPr>
        <w:t>ой</w:t>
      </w:r>
      <w:r w:rsidRPr="006E7542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46AF6" w:rsidRPr="006E7542">
        <w:rPr>
          <w:rFonts w:ascii="Times New Roman" w:hAnsi="Times New Roman" w:cs="Times New Roman"/>
          <w:sz w:val="24"/>
          <w:szCs w:val="24"/>
        </w:rPr>
        <w:t>ой</w:t>
      </w:r>
      <w:r w:rsidRPr="006E75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6AF6" w:rsidRPr="006E7542">
        <w:rPr>
          <w:rFonts w:ascii="Times New Roman" w:hAnsi="Times New Roman" w:cs="Times New Roman"/>
          <w:sz w:val="24"/>
          <w:szCs w:val="24"/>
        </w:rPr>
        <w:t>ы</w:t>
      </w:r>
      <w:r w:rsidRPr="006E7542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</w:t>
      </w:r>
      <w:r w:rsidR="00B46AF6" w:rsidRPr="006E7542">
        <w:rPr>
          <w:rFonts w:ascii="Times New Roman" w:hAnsi="Times New Roman" w:cs="Times New Roman"/>
          <w:sz w:val="24"/>
          <w:szCs w:val="24"/>
        </w:rPr>
        <w:t>магистратуры очной формы обучения</w:t>
      </w:r>
      <w:r w:rsidRPr="006E7542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r w:rsidR="00C32C8D" w:rsidRPr="006E7542">
        <w:rPr>
          <w:rFonts w:ascii="Times New Roman" w:hAnsi="Times New Roman" w:cs="Times New Roman"/>
          <w:sz w:val="24"/>
          <w:szCs w:val="24"/>
        </w:rPr>
        <w:t>38.04.01</w:t>
      </w:r>
      <w:r w:rsidRPr="006E7542">
        <w:rPr>
          <w:rFonts w:ascii="Times New Roman" w:hAnsi="Times New Roman" w:cs="Times New Roman"/>
          <w:sz w:val="24"/>
          <w:szCs w:val="24"/>
        </w:rPr>
        <w:t>«Экономика»</w:t>
      </w:r>
      <w:r w:rsidR="00C32C8D" w:rsidRPr="006E7542">
        <w:rPr>
          <w:rFonts w:ascii="Times New Roman" w:hAnsi="Times New Roman" w:cs="Times New Roman"/>
          <w:sz w:val="24"/>
          <w:szCs w:val="24"/>
        </w:rPr>
        <w:t>: Международная торговая система (на английском языке), «Экономика фирмы», «Бизнес России и стран Содружества в глобальной экономике», «Математические методы в экономике», «Институциональная экономика»…, 38.04.05</w:t>
      </w:r>
      <w:r w:rsidRPr="006E7542">
        <w:rPr>
          <w:rFonts w:ascii="Times New Roman" w:hAnsi="Times New Roman" w:cs="Times New Roman"/>
          <w:sz w:val="24"/>
          <w:szCs w:val="24"/>
        </w:rPr>
        <w:t xml:space="preserve"> «Бизнес-информатика» и </w:t>
      </w:r>
      <w:r w:rsidR="00C32C8D" w:rsidRPr="006E7542">
        <w:rPr>
          <w:rFonts w:ascii="Times New Roman" w:hAnsi="Times New Roman" w:cs="Times New Roman"/>
          <w:sz w:val="24"/>
          <w:szCs w:val="24"/>
        </w:rPr>
        <w:t>38.04.08</w:t>
      </w:r>
      <w:r w:rsidR="00E2373A" w:rsidRPr="006E7542">
        <w:rPr>
          <w:rFonts w:ascii="Times New Roman" w:hAnsi="Times New Roman" w:cs="Times New Roman"/>
          <w:sz w:val="24"/>
          <w:szCs w:val="24"/>
        </w:rPr>
        <w:t xml:space="preserve"> </w:t>
      </w:r>
      <w:r w:rsidRPr="006E7542">
        <w:rPr>
          <w:rFonts w:ascii="Times New Roman" w:hAnsi="Times New Roman" w:cs="Times New Roman"/>
          <w:sz w:val="24"/>
          <w:szCs w:val="24"/>
        </w:rPr>
        <w:t>«Финансы и кредит».</w:t>
      </w:r>
      <w:r w:rsidR="00B50992" w:rsidRPr="006E7542">
        <w:rPr>
          <w:rFonts w:ascii="Times New Roman" w:hAnsi="Times New Roman" w:cs="Times New Roman"/>
          <w:sz w:val="24"/>
          <w:szCs w:val="24"/>
        </w:rPr>
        <w:t xml:space="preserve"> (Приказ № 11339/1 от 16.11.2017)</w:t>
      </w:r>
    </w:p>
    <w:p w14:paraId="7248D9BF" w14:textId="1125B405" w:rsidR="007B2CD0" w:rsidRDefault="007B2CD0" w:rsidP="007B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Лебедев, С.А. </w:t>
      </w:r>
      <w:hyperlink r:id="rId8" w:history="1">
        <w:r>
          <w:rPr>
            <w:rStyle w:val="af8"/>
            <w:rFonts w:ascii="Times New Roman" w:hAnsi="Times New Roman"/>
            <w:sz w:val="24"/>
            <w:szCs w:val="24"/>
          </w:rPr>
          <w:t>Методология научного познания</w:t>
        </w:r>
      </w:hyperlink>
      <w:r>
        <w:rPr>
          <w:rFonts w:ascii="Times New Roman" w:hAnsi="Times New Roman" w:cs="Times New Roman"/>
          <w:sz w:val="24"/>
          <w:szCs w:val="24"/>
        </w:rPr>
        <w:t>: учебник для бакалавриата и магистратуры / С. А. Лебедев; Московский государственный университет им. М. В. Ломоносова (М.), Философский факультет. - М.: ЮРАЙТ, 2019.</w:t>
      </w:r>
    </w:p>
    <w:p w14:paraId="6FD656EA" w14:textId="77777777" w:rsidR="007B2CD0" w:rsidRDefault="007B2CD0" w:rsidP="007B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Мокий М. С. </w:t>
      </w:r>
      <w:hyperlink r:id="rId9" w:history="1">
        <w:r>
          <w:rPr>
            <w:rStyle w:val="af8"/>
            <w:rFonts w:ascii="Times New Roman" w:hAnsi="Times New Roman"/>
            <w:sz w:val="24"/>
            <w:szCs w:val="24"/>
          </w:rPr>
          <w:t>Методология научных исследований</w:t>
        </w:r>
      </w:hyperlink>
      <w:r>
        <w:rPr>
          <w:rFonts w:ascii="Times New Roman" w:hAnsi="Times New Roman" w:cs="Times New Roman"/>
          <w:sz w:val="24"/>
          <w:szCs w:val="24"/>
        </w:rPr>
        <w:t>: учебник для магистров / М. С. Мокий, А. Л. Никифоров, В. С. Мокий; ред. М. С. Мокий. - М.: ЮРАЙТ, 2019.</w:t>
      </w:r>
    </w:p>
    <w:p w14:paraId="5030999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0DB18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0F436998" w14:textId="46E47DBB" w:rsidR="0028213C" w:rsidRDefault="00D3713A" w:rsidP="002821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8213C">
          <w:rPr>
            <w:rStyle w:val="af8"/>
            <w:rFonts w:ascii="Times New Roman" w:hAnsi="Times New Roman"/>
            <w:sz w:val="24"/>
            <w:szCs w:val="24"/>
          </w:rPr>
          <w:t>Основы научных исследований</w:t>
        </w:r>
      </w:hyperlink>
      <w:r w:rsidR="0028213C">
        <w:rPr>
          <w:rFonts w:ascii="Times New Roman" w:hAnsi="Times New Roman" w:cs="Times New Roman"/>
          <w:sz w:val="24"/>
          <w:szCs w:val="24"/>
        </w:rPr>
        <w:t>: учебное пособие / Б. И. Герасимов, В. В. Дробышева, Н. В. Злобина [и др.]. - 2-е изд., доп. - Москва: Форум; Москва: ИНФРА-М, 2020.</w:t>
      </w:r>
    </w:p>
    <w:p w14:paraId="560BB9A2" w14:textId="46B8427B" w:rsidR="0028213C" w:rsidRDefault="00D3713A" w:rsidP="002821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213C">
          <w:rPr>
            <w:rStyle w:val="af8"/>
            <w:rFonts w:ascii="Times New Roman" w:hAnsi="Times New Roman"/>
            <w:sz w:val="24"/>
            <w:szCs w:val="24"/>
          </w:rPr>
          <w:t>Библиографическая запись. Библиографическое описание. Общие требования и правила составления</w:t>
        </w:r>
      </w:hyperlink>
      <w:r w:rsidR="0028213C">
        <w:rPr>
          <w:rFonts w:ascii="Times New Roman" w:hAnsi="Times New Roman" w:cs="Times New Roman"/>
          <w:sz w:val="24"/>
          <w:szCs w:val="24"/>
        </w:rPr>
        <w:t>: ГОСТ Р 7.0.100–2018 / Федеральное агентство по техническому регулированию и метрологии (Москва). - Москва: Стандартинформ, 2018.</w:t>
      </w:r>
    </w:p>
    <w:p w14:paraId="1ADD5611" w14:textId="77777777" w:rsidR="0028213C" w:rsidRDefault="0028213C" w:rsidP="00282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Карнеги Д. Публичные выступления как путь к успеху. – М.: Издательство: АСТ, 2017. – 223 с.</w:t>
      </w:r>
    </w:p>
    <w:p w14:paraId="614F934C" w14:textId="25DB3078" w:rsidR="0028213C" w:rsidRDefault="0028213C" w:rsidP="00282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Бурда А. Г. Основы научно - исследовательской деятельности учеб. пособие (курс лекций) А. Г.Бурда. Кубан. гос. аграр. Ун-т. Краснодар, 2015, - 145 с.  </w:t>
      </w:r>
      <w:hyperlink r:id="rId12" w:history="1">
        <w:r>
          <w:rPr>
            <w:rStyle w:val="af8"/>
            <w:rFonts w:ascii="Times New Roman" w:hAnsi="Times New Roman"/>
            <w:sz w:val="24"/>
            <w:szCs w:val="24"/>
          </w:rPr>
          <w:t>https://kubsau.ru/upload/iblock/3ad/3ada0b4d160491334139979ba071e742.pdf</w:t>
        </w:r>
      </w:hyperlink>
    </w:p>
    <w:p w14:paraId="6445B00B" w14:textId="64DF1F84" w:rsidR="0028213C" w:rsidRDefault="0028213C" w:rsidP="00282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Космин, В.В. </w:t>
      </w:r>
      <w:hyperlink r:id="rId13" w:history="1">
        <w:r>
          <w:rPr>
            <w:rStyle w:val="af8"/>
            <w:rFonts w:ascii="Times New Roman" w:hAnsi="Times New Roman"/>
            <w:sz w:val="24"/>
            <w:szCs w:val="24"/>
          </w:rPr>
          <w:t>Основы научных исследований: (Общий курс)</w:t>
        </w:r>
      </w:hyperlink>
      <w:r>
        <w:rPr>
          <w:rFonts w:ascii="Times New Roman" w:hAnsi="Times New Roman" w:cs="Times New Roman"/>
          <w:sz w:val="24"/>
          <w:szCs w:val="24"/>
        </w:rPr>
        <w:t>: учебное пособие / В. В. Космин. - 3-е изд., перераб. и доп. - М.: Риор; М.: ИНФРА-М, [2016].</w:t>
      </w:r>
    </w:p>
    <w:p w14:paraId="607F9466" w14:textId="77777777" w:rsidR="0028213C" w:rsidRDefault="0028213C" w:rsidP="00282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Резник С.Д. </w:t>
      </w:r>
      <w:hyperlink r:id="rId14" w:history="1">
        <w:r>
          <w:rPr>
            <w:rStyle w:val="af8"/>
            <w:rFonts w:ascii="Times New Roman" w:hAnsi="Times New Roman"/>
            <w:sz w:val="24"/>
            <w:szCs w:val="24"/>
          </w:rPr>
          <w:t>Как защитить свою диссертацию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М.: Инфра-М., 2016. – 320 с. </w:t>
      </w:r>
    </w:p>
    <w:p w14:paraId="6280B16E" w14:textId="081E51E1" w:rsidR="000A11F8" w:rsidRPr="006505F7" w:rsidRDefault="000A11F8" w:rsidP="000A1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3A39F" w14:textId="77777777" w:rsidR="00704756" w:rsidRPr="006505F7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902B9" w14:textId="77777777" w:rsidR="000A442A" w:rsidRPr="00E2742B" w:rsidRDefault="00AC4381" w:rsidP="000A44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42B">
        <w:rPr>
          <w:rFonts w:ascii="Times New Roman" w:hAnsi="Times New Roman" w:cs="Times New Roman"/>
          <w:b/>
          <w:bCs/>
          <w:sz w:val="24"/>
          <w:szCs w:val="24"/>
        </w:rPr>
        <w:t>3.4.3</w:t>
      </w:r>
      <w:r w:rsidRPr="00E2742B">
        <w:rPr>
          <w:rFonts w:ascii="Times New Roman" w:hAnsi="Times New Roman" w:cs="Times New Roman"/>
          <w:b/>
          <w:bCs/>
          <w:sz w:val="24"/>
          <w:szCs w:val="24"/>
        </w:rPr>
        <w:tab/>
        <w:t>Перечень иных информационных источников</w:t>
      </w:r>
    </w:p>
    <w:p w14:paraId="1A2A8046" w14:textId="77777777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Комитет Государственной Думы по делам Содружества Независимых Государств, евразийской интеграции и связям с соотечественниками </w:t>
      </w:r>
    </w:p>
    <w:p w14:paraId="6B87CC7A" w14:textId="77777777" w:rsidR="00D1346A" w:rsidRDefault="00D3713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1346A">
          <w:rPr>
            <w:rStyle w:val="af8"/>
            <w:rFonts w:ascii="Times New Roman" w:hAnsi="Times New Roman"/>
            <w:sz w:val="24"/>
            <w:szCs w:val="24"/>
          </w:rPr>
          <w:t>http://www.komitet2-17.km.duma.gov.ru/</w:t>
        </w:r>
      </w:hyperlink>
    </w:p>
    <w:p w14:paraId="53BC565C" w14:textId="77777777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9FA7D" w14:textId="6997EB6D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Россотрудничество —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сотрудничеству. </w:t>
      </w:r>
      <w:hyperlink r:id="rId16" w:history="1">
        <w:r>
          <w:rPr>
            <w:rStyle w:val="af8"/>
            <w:rFonts w:ascii="Times New Roman" w:hAnsi="Times New Roman"/>
            <w:sz w:val="24"/>
            <w:szCs w:val="24"/>
          </w:rPr>
          <w:t>http://rs.gov.ru/ru</w:t>
        </w:r>
      </w:hyperlink>
    </w:p>
    <w:p w14:paraId="4F33A981" w14:textId="042FA212" w:rsidR="00D1346A" w:rsidRPr="00D1346A" w:rsidRDefault="00D1346A" w:rsidP="00D1346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Межпарламентская ассамблея государств – участников Содружества Независимых Государств. </w:t>
      </w:r>
      <w:hyperlink r:id="rId17" w:history="1">
        <w:r>
          <w:rPr>
            <w:rStyle w:val="af8"/>
            <w:sz w:val="24"/>
            <w:szCs w:val="24"/>
          </w:rPr>
          <w:t>http://iacis.ru/</w:t>
        </w:r>
      </w:hyperlink>
    </w:p>
    <w:p w14:paraId="2597025C" w14:textId="32694E7A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комитет СНГ. </w:t>
      </w:r>
      <w:hyperlink r:id="rId18" w:history="1">
        <w:r>
          <w:rPr>
            <w:rStyle w:val="af8"/>
            <w:rFonts w:ascii="Times New Roman" w:hAnsi="Times New Roman"/>
            <w:sz w:val="24"/>
            <w:szCs w:val="24"/>
          </w:rPr>
          <w:t>http://cis.minsk.by/index.php</w:t>
        </w:r>
      </w:hyperlink>
    </w:p>
    <w:p w14:paraId="63434491" w14:textId="0CF4722B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- портал СНГ. </w:t>
      </w:r>
      <w:hyperlink r:id="rId19" w:history="1">
        <w:r>
          <w:rPr>
            <w:rStyle w:val="af8"/>
            <w:rFonts w:ascii="Times New Roman" w:hAnsi="Times New Roman"/>
            <w:sz w:val="24"/>
            <w:szCs w:val="24"/>
          </w:rPr>
          <w:t>http://e-cis.info/</w:t>
        </w:r>
      </w:hyperlink>
    </w:p>
    <w:p w14:paraId="6ED1F46E" w14:textId="18CC98EA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Евразийское Экономическое Сообщество. </w:t>
      </w:r>
      <w:hyperlink r:id="rId20" w:history="1">
        <w:r>
          <w:rPr>
            <w:rStyle w:val="af8"/>
            <w:rFonts w:ascii="Times New Roman" w:hAnsi="Times New Roman"/>
            <w:sz w:val="24"/>
            <w:szCs w:val="24"/>
          </w:rPr>
          <w:t>http://www.evrazes.com/</w:t>
        </w:r>
      </w:hyperlink>
    </w:p>
    <w:p w14:paraId="655BBAEF" w14:textId="7C1312CF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портал Союзного государства. </w:t>
      </w:r>
      <w:hyperlink r:id="rId21" w:history="1">
        <w:r>
          <w:rPr>
            <w:rStyle w:val="af8"/>
            <w:rFonts w:ascii="Times New Roman" w:hAnsi="Times New Roman"/>
            <w:sz w:val="24"/>
            <w:szCs w:val="24"/>
          </w:rPr>
          <w:t>http://www.soyuz.by/</w:t>
        </w:r>
      </w:hyperlink>
    </w:p>
    <w:p w14:paraId="4AFF198E" w14:textId="02C58C2F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Шанхайская организация сотрудничества. </w:t>
      </w:r>
      <w:hyperlink r:id="rId22" w:history="1">
        <w:r>
          <w:rPr>
            <w:rStyle w:val="af8"/>
            <w:rFonts w:ascii="Times New Roman" w:hAnsi="Times New Roman"/>
            <w:sz w:val="24"/>
            <w:szCs w:val="24"/>
          </w:rPr>
          <w:t>http://rus.sectsco.org/</w:t>
        </w:r>
      </w:hyperlink>
    </w:p>
    <w:p w14:paraId="672899C2" w14:textId="6F9F99A6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статистики. </w:t>
      </w:r>
      <w:hyperlink r:id="rId23" w:history="1">
        <w:r>
          <w:rPr>
            <w:rStyle w:val="af8"/>
            <w:rFonts w:ascii="Times New Roman" w:hAnsi="Times New Roman"/>
            <w:sz w:val="24"/>
            <w:szCs w:val="24"/>
          </w:rPr>
          <w:t>https://rosstat.gov.ru/</w:t>
        </w:r>
      </w:hyperlink>
    </w:p>
    <w:p w14:paraId="53A655C6" w14:textId="58D66673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Интернет-ресурс Министерства экономического развития Российской Федерации. </w:t>
      </w:r>
      <w:hyperlink r:id="rId24" w:history="1">
        <w:r>
          <w:rPr>
            <w:rStyle w:val="af8"/>
            <w:rFonts w:ascii="Times New Roman" w:hAnsi="Times New Roman"/>
            <w:sz w:val="24"/>
            <w:szCs w:val="24"/>
          </w:rPr>
          <w:t>http://www.economy.gov.ru/minec/main</w:t>
        </w:r>
      </w:hyperlink>
    </w:p>
    <w:p w14:paraId="315DA697" w14:textId="34251EF9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 - Лекции, Статьи, Рефераты, Книги.  </w:t>
      </w:r>
      <w:hyperlink r:id="rId25" w:history="1">
        <w:r>
          <w:rPr>
            <w:rStyle w:val="af8"/>
            <w:rFonts w:ascii="Times New Roman" w:hAnsi="Times New Roman"/>
            <w:sz w:val="24"/>
            <w:szCs w:val="24"/>
          </w:rPr>
          <w:t>http://infomanagement.ru/</w:t>
        </w:r>
      </w:hyperlink>
    </w:p>
    <w:p w14:paraId="78876580" w14:textId="0F21FE17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Корпоративный менеджмент.  </w:t>
      </w:r>
      <w:hyperlink r:id="rId26" w:history="1">
        <w:r>
          <w:rPr>
            <w:rStyle w:val="af8"/>
            <w:rFonts w:ascii="Times New Roman" w:hAnsi="Times New Roman"/>
            <w:sz w:val="24"/>
            <w:szCs w:val="24"/>
          </w:rPr>
          <w:t>http://www.cfin.ru/</w:t>
        </w:r>
      </w:hyperlink>
    </w:p>
    <w:p w14:paraId="2ED99628" w14:textId="261D84B6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- портал для управленцев. </w:t>
      </w:r>
      <w:hyperlink r:id="rId27" w:history="1">
        <w:r>
          <w:rPr>
            <w:rStyle w:val="af8"/>
            <w:rFonts w:ascii="Times New Roman" w:hAnsi="Times New Roman"/>
            <w:sz w:val="24"/>
            <w:szCs w:val="24"/>
          </w:rPr>
          <w:t>http://www.management.com.ua/?lang=rus</w:t>
        </w:r>
      </w:hyperlink>
    </w:p>
    <w:p w14:paraId="12A1174F" w14:textId="5578F11D" w:rsidR="00D1346A" w:rsidRDefault="00D1346A" w:rsidP="00D1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ресурсы по экономике, менеджменту и др.  </w:t>
      </w:r>
      <w:hyperlink r:id="rId28" w:history="1">
        <w:r>
          <w:rPr>
            <w:rStyle w:val="af8"/>
            <w:rFonts w:ascii="Times New Roman" w:hAnsi="Times New Roman"/>
            <w:sz w:val="24"/>
            <w:szCs w:val="24"/>
          </w:rPr>
          <w:t>http://www.library.fa.ru/res_links.asp?cat=edu</w:t>
        </w:r>
      </w:hyperlink>
    </w:p>
    <w:p w14:paraId="503D3204" w14:textId="1BC6CBD1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Addere Менеджмент организации </w:t>
      </w:r>
      <w:hyperlink r:id="rId29" w:history="1">
        <w:r>
          <w:rPr>
            <w:rStyle w:val="af8"/>
            <w:rFonts w:ascii="Times New Roman" w:hAnsi="Times New Roman"/>
            <w:sz w:val="24"/>
            <w:szCs w:val="24"/>
          </w:rPr>
          <w:t>http://www.addere.ru/</w:t>
        </w:r>
      </w:hyperlink>
    </w:p>
    <w:p w14:paraId="56B4B186" w14:textId="77777777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портал. </w:t>
      </w:r>
      <w:hyperlink r:id="rId30" w:history="1">
        <w:r>
          <w:rPr>
            <w:rStyle w:val="af8"/>
            <w:rFonts w:ascii="Times New Roman" w:hAnsi="Times New Roman"/>
            <w:sz w:val="24"/>
            <w:szCs w:val="24"/>
          </w:rPr>
          <w:t>http://www.aup.ru/management/</w:t>
        </w:r>
      </w:hyperlink>
    </w:p>
    <w:p w14:paraId="6D0B34FF" w14:textId="77777777" w:rsidR="00D1346A" w:rsidRDefault="00D1346A" w:rsidP="00D13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1D6BA" w14:textId="77777777" w:rsidR="00704756" w:rsidRPr="00E2742B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66A0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258E5C9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364" w:type="dxa"/>
        <w:tblInd w:w="-1212" w:type="dxa"/>
        <w:tblLook w:val="04A0" w:firstRow="1" w:lastRow="0" w:firstColumn="1" w:lastColumn="0" w:noHBand="0" w:noVBand="1"/>
      </w:tblPr>
      <w:tblGrid>
        <w:gridCol w:w="2281"/>
        <w:gridCol w:w="1400"/>
        <w:gridCol w:w="1417"/>
        <w:gridCol w:w="2552"/>
        <w:gridCol w:w="2714"/>
      </w:tblGrid>
      <w:tr w:rsidR="008050F0" w14:paraId="0AD57B23" w14:textId="77777777" w:rsidTr="004C3C6B">
        <w:tc>
          <w:tcPr>
            <w:tcW w:w="2281" w:type="dxa"/>
          </w:tcPr>
          <w:p w14:paraId="67742BCE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0" w:type="dxa"/>
          </w:tcPr>
          <w:p w14:paraId="6EC16B3B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17" w:type="dxa"/>
          </w:tcPr>
          <w:p w14:paraId="0D3B97C5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14:paraId="423A123E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714" w:type="dxa"/>
            <w:vAlign w:val="center"/>
          </w:tcPr>
          <w:p w14:paraId="48DABEC6" w14:textId="77777777" w:rsidR="008050F0" w:rsidRPr="008050F0" w:rsidRDefault="008050F0" w:rsidP="00805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0F0">
              <w:rPr>
                <w:rFonts w:ascii="Times New Roman" w:hAnsi="Times New Roman" w:cs="Times New Roman"/>
                <w:color w:val="000000"/>
              </w:rPr>
              <w:t xml:space="preserve">Контактная информация </w:t>
            </w:r>
            <w:r w:rsidRPr="008050F0">
              <w:rPr>
                <w:rFonts w:ascii="Times New Roman" w:hAnsi="Times New Roman" w:cs="Times New Roman"/>
                <w:color w:val="000000"/>
              </w:rPr>
              <w:br/>
              <w:t>(служебный адрес электронной почты, служебный телефон)</w:t>
            </w:r>
          </w:p>
        </w:tc>
      </w:tr>
      <w:tr w:rsidR="008050F0" w14:paraId="706064E0" w14:textId="77777777" w:rsidTr="004C3C6B">
        <w:tc>
          <w:tcPr>
            <w:tcW w:w="2281" w:type="dxa"/>
          </w:tcPr>
          <w:p w14:paraId="3AE1B2F3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Надежда Викторовна</w:t>
            </w:r>
          </w:p>
        </w:tc>
        <w:tc>
          <w:tcPr>
            <w:tcW w:w="1400" w:type="dxa"/>
          </w:tcPr>
          <w:p w14:paraId="7F9AE7D2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</w:t>
            </w:r>
          </w:p>
        </w:tc>
        <w:tc>
          <w:tcPr>
            <w:tcW w:w="1417" w:type="dxa"/>
          </w:tcPr>
          <w:p w14:paraId="74BC516E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552" w:type="dxa"/>
          </w:tcPr>
          <w:p w14:paraId="778CE9C2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факультет, кафедра экономической теории</w:t>
            </w:r>
          </w:p>
        </w:tc>
        <w:tc>
          <w:tcPr>
            <w:tcW w:w="2714" w:type="dxa"/>
            <w:vAlign w:val="center"/>
          </w:tcPr>
          <w:p w14:paraId="73F0C0F8" w14:textId="77777777" w:rsidR="008050F0" w:rsidRPr="008050F0" w:rsidRDefault="00D3713A" w:rsidP="008050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1" w:history="1">
              <w:r w:rsidR="008050F0" w:rsidRPr="008050F0">
                <w:rPr>
                  <w:rStyle w:val="af8"/>
                  <w:rFonts w:ascii="Times New Roman" w:hAnsi="Times New Roman" w:cs="Times New Roman"/>
                  <w:lang w:val="en-US"/>
                </w:rPr>
                <w:t>n</w:t>
              </w:r>
              <w:r w:rsidR="008050F0" w:rsidRPr="008050F0">
                <w:rPr>
                  <w:rStyle w:val="af8"/>
                  <w:rFonts w:ascii="Times New Roman" w:hAnsi="Times New Roman" w:cs="Times New Roman"/>
                  <w:lang w:val="en-US"/>
                </w:rPr>
                <w:softHyphen/>
                <w:t>.pahomova@spbu.ru</w:t>
              </w:r>
            </w:hyperlink>
          </w:p>
          <w:p w14:paraId="7627CFEB" w14:textId="77777777" w:rsidR="008050F0" w:rsidRPr="008050F0" w:rsidRDefault="008050F0" w:rsidP="008050F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50F0">
              <w:rPr>
                <w:rFonts w:ascii="Times New Roman" w:hAnsi="Times New Roman" w:cs="Times New Roman"/>
                <w:color w:val="000000"/>
                <w:lang w:val="en-US"/>
              </w:rPr>
              <w:t>(812) 363-67-86</w:t>
            </w:r>
          </w:p>
        </w:tc>
      </w:tr>
      <w:tr w:rsidR="008050F0" w14:paraId="59450751" w14:textId="77777777" w:rsidTr="004C3C6B">
        <w:tc>
          <w:tcPr>
            <w:tcW w:w="2281" w:type="dxa"/>
          </w:tcPr>
          <w:p w14:paraId="3D0AE4FA" w14:textId="2B78AF13" w:rsidR="008050F0" w:rsidRDefault="00364521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Батистова Оксана Игоревна</w:t>
            </w:r>
          </w:p>
        </w:tc>
        <w:tc>
          <w:tcPr>
            <w:tcW w:w="1400" w:type="dxa"/>
          </w:tcPr>
          <w:p w14:paraId="65FF318C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1417" w:type="dxa"/>
          </w:tcPr>
          <w:p w14:paraId="0A1CA2D3" w14:textId="53E6B41A" w:rsidR="008050F0" w:rsidRDefault="00BB5FE7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501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2552" w:type="dxa"/>
          </w:tcPr>
          <w:p w14:paraId="079F3FC3" w14:textId="77777777" w:rsidR="008050F0" w:rsidRDefault="008050F0" w:rsidP="0080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факультет, кафедра экономической теории</w:t>
            </w:r>
          </w:p>
        </w:tc>
        <w:tc>
          <w:tcPr>
            <w:tcW w:w="2714" w:type="dxa"/>
            <w:vAlign w:val="center"/>
          </w:tcPr>
          <w:p w14:paraId="035DDDC8" w14:textId="6CE58619" w:rsidR="005F443E" w:rsidRPr="005F443E" w:rsidRDefault="00364521" w:rsidP="00364521">
            <w:pPr>
              <w:rPr>
                <w:rStyle w:val="af8"/>
                <w:rFonts w:ascii="Times New Roman" w:hAnsi="Times New Roman" w:cs="Times New Roman"/>
              </w:rPr>
            </w:pPr>
            <w:r w:rsidRPr="00817144">
              <w:t xml:space="preserve">      </w:t>
            </w:r>
            <w:hyperlink r:id="rId32" w:history="1">
              <w:r w:rsidRPr="001605C9">
                <w:rPr>
                  <w:rStyle w:val="af8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o.batistova</w:t>
              </w:r>
              <w:r w:rsidRPr="001605C9">
                <w:rPr>
                  <w:rStyle w:val="af8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@spbu.ru</w:t>
              </w:r>
            </w:hyperlink>
          </w:p>
          <w:p w14:paraId="220FF55F" w14:textId="3C56615F" w:rsidR="008050F0" w:rsidRPr="00C6444C" w:rsidRDefault="00364521" w:rsidP="00C6444C">
            <w:pPr>
              <w:jc w:val="center"/>
              <w:rPr>
                <w:rFonts w:ascii="Times New Roman" w:hAnsi="Times New Roman" w:cs="Times New Roman"/>
              </w:rPr>
            </w:pPr>
            <w:r w:rsidRPr="008050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50F0" w:rsidRPr="008050F0">
              <w:rPr>
                <w:rFonts w:ascii="Times New Roman" w:hAnsi="Times New Roman" w:cs="Times New Roman"/>
                <w:lang w:val="en-US"/>
              </w:rPr>
              <w:t>(812) 363-67</w:t>
            </w:r>
            <w:r w:rsidR="00C6444C">
              <w:rPr>
                <w:rFonts w:ascii="Times New Roman" w:hAnsi="Times New Roman" w:cs="Times New Roman"/>
              </w:rPr>
              <w:t>-86</w:t>
            </w:r>
          </w:p>
        </w:tc>
      </w:tr>
    </w:tbl>
    <w:p w14:paraId="4836850B" w14:textId="77777777" w:rsidR="00086B03" w:rsidRPr="00900EA0" w:rsidRDefault="00086B03" w:rsidP="00255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B03" w:rsidRPr="00900EA0" w:rsidSect="00900EA0">
      <w:headerReference w:type="default" r:id="rId3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A8C80" w14:textId="77777777" w:rsidR="00D3713A" w:rsidRDefault="00D3713A">
      <w:r>
        <w:separator/>
      </w:r>
    </w:p>
  </w:endnote>
  <w:endnote w:type="continuationSeparator" w:id="0">
    <w:p w14:paraId="08014CC4" w14:textId="77777777" w:rsidR="00D3713A" w:rsidRDefault="00D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E9EC" w14:textId="77777777" w:rsidR="00D3713A" w:rsidRDefault="00D3713A">
      <w:r>
        <w:separator/>
      </w:r>
    </w:p>
  </w:footnote>
  <w:footnote w:type="continuationSeparator" w:id="0">
    <w:p w14:paraId="4B09FBE8" w14:textId="77777777" w:rsidR="00D3713A" w:rsidRDefault="00D3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1DB5F2" w14:textId="48DB5377" w:rsidR="00E76718" w:rsidRPr="005B24C3" w:rsidRDefault="00E767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7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AF"/>
    <w:multiLevelType w:val="hybridMultilevel"/>
    <w:tmpl w:val="4A56174E"/>
    <w:lvl w:ilvl="0" w:tplc="F9C2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" w15:restartNumberingAfterBreak="0">
    <w:nsid w:val="08794D6F"/>
    <w:multiLevelType w:val="hybridMultilevel"/>
    <w:tmpl w:val="2F9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BA6C7F"/>
    <w:multiLevelType w:val="hybridMultilevel"/>
    <w:tmpl w:val="02806776"/>
    <w:lvl w:ilvl="0" w:tplc="997CAF94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E9E"/>
    <w:multiLevelType w:val="hybridMultilevel"/>
    <w:tmpl w:val="8DDA672E"/>
    <w:lvl w:ilvl="0" w:tplc="A252BB6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25E599D"/>
    <w:multiLevelType w:val="hybridMultilevel"/>
    <w:tmpl w:val="32A65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0D3A41"/>
    <w:multiLevelType w:val="hybridMultilevel"/>
    <w:tmpl w:val="07B28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1B7260"/>
    <w:multiLevelType w:val="hybridMultilevel"/>
    <w:tmpl w:val="55E82E6E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F5297"/>
    <w:multiLevelType w:val="hybridMultilevel"/>
    <w:tmpl w:val="982E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6AD4"/>
    <w:rsid w:val="00011980"/>
    <w:rsid w:val="00012BF0"/>
    <w:rsid w:val="00014AC3"/>
    <w:rsid w:val="00022B8E"/>
    <w:rsid w:val="00025580"/>
    <w:rsid w:val="0002657B"/>
    <w:rsid w:val="00035F0E"/>
    <w:rsid w:val="00043182"/>
    <w:rsid w:val="00045EB4"/>
    <w:rsid w:val="000467BC"/>
    <w:rsid w:val="00046825"/>
    <w:rsid w:val="00086B03"/>
    <w:rsid w:val="00094C55"/>
    <w:rsid w:val="000A11F8"/>
    <w:rsid w:val="000A442A"/>
    <w:rsid w:val="000A47A8"/>
    <w:rsid w:val="000A6559"/>
    <w:rsid w:val="000B6D39"/>
    <w:rsid w:val="000B725E"/>
    <w:rsid w:val="000C355D"/>
    <w:rsid w:val="000C3D07"/>
    <w:rsid w:val="000C4A32"/>
    <w:rsid w:val="000D5CC3"/>
    <w:rsid w:val="000E38F8"/>
    <w:rsid w:val="000F19D3"/>
    <w:rsid w:val="000F3941"/>
    <w:rsid w:val="000F7C13"/>
    <w:rsid w:val="001025FA"/>
    <w:rsid w:val="0010531D"/>
    <w:rsid w:val="00105778"/>
    <w:rsid w:val="001058FF"/>
    <w:rsid w:val="0012508E"/>
    <w:rsid w:val="001268A2"/>
    <w:rsid w:val="00131DE3"/>
    <w:rsid w:val="00132CA0"/>
    <w:rsid w:val="00132FBF"/>
    <w:rsid w:val="00134CA1"/>
    <w:rsid w:val="001448D5"/>
    <w:rsid w:val="00162781"/>
    <w:rsid w:val="00174ACE"/>
    <w:rsid w:val="001763A9"/>
    <w:rsid w:val="00176EF2"/>
    <w:rsid w:val="00182F3C"/>
    <w:rsid w:val="00186E14"/>
    <w:rsid w:val="00187D23"/>
    <w:rsid w:val="001915A3"/>
    <w:rsid w:val="00192372"/>
    <w:rsid w:val="001954A5"/>
    <w:rsid w:val="001A3DAE"/>
    <w:rsid w:val="001B4790"/>
    <w:rsid w:val="001B6859"/>
    <w:rsid w:val="001C4448"/>
    <w:rsid w:val="001D47CF"/>
    <w:rsid w:val="001D55FA"/>
    <w:rsid w:val="001E6143"/>
    <w:rsid w:val="001F1FEE"/>
    <w:rsid w:val="00200544"/>
    <w:rsid w:val="00203A37"/>
    <w:rsid w:val="0021005F"/>
    <w:rsid w:val="00214012"/>
    <w:rsid w:val="002143D4"/>
    <w:rsid w:val="00214F52"/>
    <w:rsid w:val="002170D1"/>
    <w:rsid w:val="00217F62"/>
    <w:rsid w:val="0022676A"/>
    <w:rsid w:val="002409F6"/>
    <w:rsid w:val="00241B29"/>
    <w:rsid w:val="00245AF6"/>
    <w:rsid w:val="0025183B"/>
    <w:rsid w:val="002518FD"/>
    <w:rsid w:val="00252196"/>
    <w:rsid w:val="00255ED2"/>
    <w:rsid w:val="00265F91"/>
    <w:rsid w:val="002702FB"/>
    <w:rsid w:val="002763CA"/>
    <w:rsid w:val="0028213C"/>
    <w:rsid w:val="00285460"/>
    <w:rsid w:val="00287855"/>
    <w:rsid w:val="002878E0"/>
    <w:rsid w:val="00292FE0"/>
    <w:rsid w:val="002933BF"/>
    <w:rsid w:val="0029345A"/>
    <w:rsid w:val="00297059"/>
    <w:rsid w:val="002B2737"/>
    <w:rsid w:val="002C0773"/>
    <w:rsid w:val="002C65F4"/>
    <w:rsid w:val="002D6D79"/>
    <w:rsid w:val="002F075C"/>
    <w:rsid w:val="002F332A"/>
    <w:rsid w:val="00305158"/>
    <w:rsid w:val="00305893"/>
    <w:rsid w:val="00320390"/>
    <w:rsid w:val="0033068C"/>
    <w:rsid w:val="00332CBD"/>
    <w:rsid w:val="00341C5D"/>
    <w:rsid w:val="003474A2"/>
    <w:rsid w:val="003474AB"/>
    <w:rsid w:val="00355BFA"/>
    <w:rsid w:val="00364521"/>
    <w:rsid w:val="0037409A"/>
    <w:rsid w:val="00375F62"/>
    <w:rsid w:val="0039018D"/>
    <w:rsid w:val="00390DDC"/>
    <w:rsid w:val="00390EC9"/>
    <w:rsid w:val="00393A0B"/>
    <w:rsid w:val="003A487B"/>
    <w:rsid w:val="003B335F"/>
    <w:rsid w:val="003D15D3"/>
    <w:rsid w:val="003D3AEA"/>
    <w:rsid w:val="003F1248"/>
    <w:rsid w:val="00414FC1"/>
    <w:rsid w:val="004444A1"/>
    <w:rsid w:val="00461970"/>
    <w:rsid w:val="00461DE9"/>
    <w:rsid w:val="004736E6"/>
    <w:rsid w:val="00484969"/>
    <w:rsid w:val="004900FE"/>
    <w:rsid w:val="00494549"/>
    <w:rsid w:val="00494F0D"/>
    <w:rsid w:val="004A2C6F"/>
    <w:rsid w:val="004A371C"/>
    <w:rsid w:val="004A6FCA"/>
    <w:rsid w:val="004B19AC"/>
    <w:rsid w:val="004B4031"/>
    <w:rsid w:val="004C2B55"/>
    <w:rsid w:val="004C3C6B"/>
    <w:rsid w:val="004C45CD"/>
    <w:rsid w:val="004D0DE9"/>
    <w:rsid w:val="004E2741"/>
    <w:rsid w:val="004E2965"/>
    <w:rsid w:val="004E39F4"/>
    <w:rsid w:val="004F307A"/>
    <w:rsid w:val="004F4DF8"/>
    <w:rsid w:val="004F7333"/>
    <w:rsid w:val="00505A1C"/>
    <w:rsid w:val="0050725F"/>
    <w:rsid w:val="00513809"/>
    <w:rsid w:val="00525AE7"/>
    <w:rsid w:val="00526681"/>
    <w:rsid w:val="00532052"/>
    <w:rsid w:val="00542F75"/>
    <w:rsid w:val="00545900"/>
    <w:rsid w:val="00560D2E"/>
    <w:rsid w:val="005664B6"/>
    <w:rsid w:val="00567651"/>
    <w:rsid w:val="0058149D"/>
    <w:rsid w:val="00586AF3"/>
    <w:rsid w:val="00586E10"/>
    <w:rsid w:val="00587CCD"/>
    <w:rsid w:val="005951F6"/>
    <w:rsid w:val="00596DC6"/>
    <w:rsid w:val="005A2057"/>
    <w:rsid w:val="005A506C"/>
    <w:rsid w:val="005A58FE"/>
    <w:rsid w:val="005A68F9"/>
    <w:rsid w:val="005B24C3"/>
    <w:rsid w:val="005B50D1"/>
    <w:rsid w:val="005B6B6B"/>
    <w:rsid w:val="005B77E1"/>
    <w:rsid w:val="005C20BF"/>
    <w:rsid w:val="005C5F71"/>
    <w:rsid w:val="005C6FA9"/>
    <w:rsid w:val="005D56E9"/>
    <w:rsid w:val="005F2BAB"/>
    <w:rsid w:val="005F443E"/>
    <w:rsid w:val="005F4CBA"/>
    <w:rsid w:val="005F68E9"/>
    <w:rsid w:val="00602CC4"/>
    <w:rsid w:val="00611335"/>
    <w:rsid w:val="0061656C"/>
    <w:rsid w:val="00617231"/>
    <w:rsid w:val="00622093"/>
    <w:rsid w:val="0062671E"/>
    <w:rsid w:val="00631832"/>
    <w:rsid w:val="00650470"/>
    <w:rsid w:val="006505F7"/>
    <w:rsid w:val="00654775"/>
    <w:rsid w:val="0066034A"/>
    <w:rsid w:val="0066323E"/>
    <w:rsid w:val="00663B34"/>
    <w:rsid w:val="00671461"/>
    <w:rsid w:val="00674730"/>
    <w:rsid w:val="006A1E93"/>
    <w:rsid w:val="006A6D75"/>
    <w:rsid w:val="006A7B4F"/>
    <w:rsid w:val="006B25E2"/>
    <w:rsid w:val="006B6149"/>
    <w:rsid w:val="006B71EE"/>
    <w:rsid w:val="006C18D0"/>
    <w:rsid w:val="006D24EB"/>
    <w:rsid w:val="006D76AE"/>
    <w:rsid w:val="006E09E9"/>
    <w:rsid w:val="006E0EF5"/>
    <w:rsid w:val="006E1E29"/>
    <w:rsid w:val="006E2362"/>
    <w:rsid w:val="006E7542"/>
    <w:rsid w:val="006F1F36"/>
    <w:rsid w:val="006F52AD"/>
    <w:rsid w:val="006F7CBB"/>
    <w:rsid w:val="00704756"/>
    <w:rsid w:val="00705117"/>
    <w:rsid w:val="00710910"/>
    <w:rsid w:val="007156AC"/>
    <w:rsid w:val="007221F1"/>
    <w:rsid w:val="00730C27"/>
    <w:rsid w:val="007337A2"/>
    <w:rsid w:val="00740C8B"/>
    <w:rsid w:val="00741A0E"/>
    <w:rsid w:val="00742710"/>
    <w:rsid w:val="0075085B"/>
    <w:rsid w:val="00753326"/>
    <w:rsid w:val="007579F7"/>
    <w:rsid w:val="007704A2"/>
    <w:rsid w:val="00772F1D"/>
    <w:rsid w:val="00776AF1"/>
    <w:rsid w:val="00783D09"/>
    <w:rsid w:val="00784C30"/>
    <w:rsid w:val="007903E7"/>
    <w:rsid w:val="00792334"/>
    <w:rsid w:val="00794F8F"/>
    <w:rsid w:val="00797A9E"/>
    <w:rsid w:val="007A2F7B"/>
    <w:rsid w:val="007B298B"/>
    <w:rsid w:val="007B2CD0"/>
    <w:rsid w:val="007B7FD0"/>
    <w:rsid w:val="007B7FFD"/>
    <w:rsid w:val="007D1724"/>
    <w:rsid w:val="007D513C"/>
    <w:rsid w:val="007D760B"/>
    <w:rsid w:val="007E5052"/>
    <w:rsid w:val="007E56E4"/>
    <w:rsid w:val="007F2422"/>
    <w:rsid w:val="007F79E1"/>
    <w:rsid w:val="00800230"/>
    <w:rsid w:val="00800478"/>
    <w:rsid w:val="00804830"/>
    <w:rsid w:val="00805017"/>
    <w:rsid w:val="008050F0"/>
    <w:rsid w:val="0080534E"/>
    <w:rsid w:val="00817144"/>
    <w:rsid w:val="00826BF4"/>
    <w:rsid w:val="00831A1D"/>
    <w:rsid w:val="00834729"/>
    <w:rsid w:val="00837DA2"/>
    <w:rsid w:val="00850A7F"/>
    <w:rsid w:val="008703B6"/>
    <w:rsid w:val="008728A5"/>
    <w:rsid w:val="00872CBE"/>
    <w:rsid w:val="00872E70"/>
    <w:rsid w:val="00883483"/>
    <w:rsid w:val="00896C4B"/>
    <w:rsid w:val="008A55EB"/>
    <w:rsid w:val="008A7AEC"/>
    <w:rsid w:val="008B1B55"/>
    <w:rsid w:val="008B2BA4"/>
    <w:rsid w:val="008B4C29"/>
    <w:rsid w:val="008D17FB"/>
    <w:rsid w:val="008D6BE2"/>
    <w:rsid w:val="008D7F80"/>
    <w:rsid w:val="008E19ED"/>
    <w:rsid w:val="008E3F90"/>
    <w:rsid w:val="00900258"/>
    <w:rsid w:val="0090082D"/>
    <w:rsid w:val="00900EA0"/>
    <w:rsid w:val="00904141"/>
    <w:rsid w:val="009053ED"/>
    <w:rsid w:val="009117F1"/>
    <w:rsid w:val="009155A5"/>
    <w:rsid w:val="00915853"/>
    <w:rsid w:val="00915CE9"/>
    <w:rsid w:val="00917B14"/>
    <w:rsid w:val="00927776"/>
    <w:rsid w:val="00930DB2"/>
    <w:rsid w:val="009409E2"/>
    <w:rsid w:val="00944C55"/>
    <w:rsid w:val="00954C7E"/>
    <w:rsid w:val="009638BA"/>
    <w:rsid w:val="00967B99"/>
    <w:rsid w:val="00970164"/>
    <w:rsid w:val="00983A46"/>
    <w:rsid w:val="009846CD"/>
    <w:rsid w:val="00993705"/>
    <w:rsid w:val="00993813"/>
    <w:rsid w:val="009A270A"/>
    <w:rsid w:val="009A41E4"/>
    <w:rsid w:val="009A526D"/>
    <w:rsid w:val="009A6CD3"/>
    <w:rsid w:val="009C3AFD"/>
    <w:rsid w:val="009D08AD"/>
    <w:rsid w:val="009D0B0E"/>
    <w:rsid w:val="009D46C6"/>
    <w:rsid w:val="009E0113"/>
    <w:rsid w:val="009E15E0"/>
    <w:rsid w:val="009E4E32"/>
    <w:rsid w:val="009E5BA9"/>
    <w:rsid w:val="009E6D81"/>
    <w:rsid w:val="009E78BF"/>
    <w:rsid w:val="009F21FA"/>
    <w:rsid w:val="009F2C05"/>
    <w:rsid w:val="00A121B1"/>
    <w:rsid w:val="00A122A9"/>
    <w:rsid w:val="00A12DD7"/>
    <w:rsid w:val="00A151A2"/>
    <w:rsid w:val="00A2183C"/>
    <w:rsid w:val="00A23A61"/>
    <w:rsid w:val="00A24368"/>
    <w:rsid w:val="00A348C6"/>
    <w:rsid w:val="00A43007"/>
    <w:rsid w:val="00A4594D"/>
    <w:rsid w:val="00A51FCB"/>
    <w:rsid w:val="00A53599"/>
    <w:rsid w:val="00A6708E"/>
    <w:rsid w:val="00A670EF"/>
    <w:rsid w:val="00A70215"/>
    <w:rsid w:val="00A7072C"/>
    <w:rsid w:val="00A7135F"/>
    <w:rsid w:val="00A8177E"/>
    <w:rsid w:val="00A82A98"/>
    <w:rsid w:val="00A906D8"/>
    <w:rsid w:val="00AA1930"/>
    <w:rsid w:val="00AB5A74"/>
    <w:rsid w:val="00AB5AA7"/>
    <w:rsid w:val="00AB5F00"/>
    <w:rsid w:val="00AC213D"/>
    <w:rsid w:val="00AC4381"/>
    <w:rsid w:val="00AC50EA"/>
    <w:rsid w:val="00AC5474"/>
    <w:rsid w:val="00AD19D7"/>
    <w:rsid w:val="00AD59B8"/>
    <w:rsid w:val="00AD74A5"/>
    <w:rsid w:val="00AF4482"/>
    <w:rsid w:val="00AF63F6"/>
    <w:rsid w:val="00AF6B41"/>
    <w:rsid w:val="00B001FC"/>
    <w:rsid w:val="00B112D6"/>
    <w:rsid w:val="00B11F42"/>
    <w:rsid w:val="00B17787"/>
    <w:rsid w:val="00B20576"/>
    <w:rsid w:val="00B275AA"/>
    <w:rsid w:val="00B45699"/>
    <w:rsid w:val="00B46AF6"/>
    <w:rsid w:val="00B46FB4"/>
    <w:rsid w:val="00B50992"/>
    <w:rsid w:val="00B65561"/>
    <w:rsid w:val="00B66687"/>
    <w:rsid w:val="00B75CCD"/>
    <w:rsid w:val="00B80C20"/>
    <w:rsid w:val="00B81069"/>
    <w:rsid w:val="00B8389D"/>
    <w:rsid w:val="00B84555"/>
    <w:rsid w:val="00B941AB"/>
    <w:rsid w:val="00B944A3"/>
    <w:rsid w:val="00BA66B7"/>
    <w:rsid w:val="00BA79F6"/>
    <w:rsid w:val="00BA7DA2"/>
    <w:rsid w:val="00BB5FE7"/>
    <w:rsid w:val="00BB6747"/>
    <w:rsid w:val="00BB6F29"/>
    <w:rsid w:val="00BB7474"/>
    <w:rsid w:val="00BC0A64"/>
    <w:rsid w:val="00BC1260"/>
    <w:rsid w:val="00BC17A4"/>
    <w:rsid w:val="00BC6660"/>
    <w:rsid w:val="00BD008C"/>
    <w:rsid w:val="00BD4250"/>
    <w:rsid w:val="00BD65ED"/>
    <w:rsid w:val="00BE3FCF"/>
    <w:rsid w:val="00BF79B5"/>
    <w:rsid w:val="00C03626"/>
    <w:rsid w:val="00C03E44"/>
    <w:rsid w:val="00C22D4B"/>
    <w:rsid w:val="00C238A4"/>
    <w:rsid w:val="00C32C8D"/>
    <w:rsid w:val="00C3424E"/>
    <w:rsid w:val="00C35BE6"/>
    <w:rsid w:val="00C37947"/>
    <w:rsid w:val="00C471E2"/>
    <w:rsid w:val="00C55C0C"/>
    <w:rsid w:val="00C6444C"/>
    <w:rsid w:val="00C73D6A"/>
    <w:rsid w:val="00C74796"/>
    <w:rsid w:val="00C74EC3"/>
    <w:rsid w:val="00C75D0E"/>
    <w:rsid w:val="00C81A41"/>
    <w:rsid w:val="00C866AE"/>
    <w:rsid w:val="00C86A69"/>
    <w:rsid w:val="00C86DB4"/>
    <w:rsid w:val="00C877DD"/>
    <w:rsid w:val="00C95AC8"/>
    <w:rsid w:val="00CA4FD2"/>
    <w:rsid w:val="00CB0B42"/>
    <w:rsid w:val="00CB1480"/>
    <w:rsid w:val="00CB663F"/>
    <w:rsid w:val="00CD369E"/>
    <w:rsid w:val="00CD6D4B"/>
    <w:rsid w:val="00CD78D6"/>
    <w:rsid w:val="00D1033C"/>
    <w:rsid w:val="00D1346A"/>
    <w:rsid w:val="00D13C21"/>
    <w:rsid w:val="00D178F0"/>
    <w:rsid w:val="00D24FDF"/>
    <w:rsid w:val="00D3211B"/>
    <w:rsid w:val="00D353FF"/>
    <w:rsid w:val="00D3713A"/>
    <w:rsid w:val="00D5601B"/>
    <w:rsid w:val="00D757D4"/>
    <w:rsid w:val="00D77A6A"/>
    <w:rsid w:val="00DA307C"/>
    <w:rsid w:val="00DB0BFE"/>
    <w:rsid w:val="00DB0DB0"/>
    <w:rsid w:val="00DB328B"/>
    <w:rsid w:val="00DC0E8C"/>
    <w:rsid w:val="00DC229A"/>
    <w:rsid w:val="00DD0B52"/>
    <w:rsid w:val="00DE0C07"/>
    <w:rsid w:val="00DF0EC1"/>
    <w:rsid w:val="00DF6390"/>
    <w:rsid w:val="00E01A50"/>
    <w:rsid w:val="00E04CCC"/>
    <w:rsid w:val="00E06E05"/>
    <w:rsid w:val="00E12D79"/>
    <w:rsid w:val="00E14AD1"/>
    <w:rsid w:val="00E222B7"/>
    <w:rsid w:val="00E2373A"/>
    <w:rsid w:val="00E25E6F"/>
    <w:rsid w:val="00E2742B"/>
    <w:rsid w:val="00E327C6"/>
    <w:rsid w:val="00E33B2F"/>
    <w:rsid w:val="00E4226C"/>
    <w:rsid w:val="00E430C8"/>
    <w:rsid w:val="00E446E1"/>
    <w:rsid w:val="00E447D4"/>
    <w:rsid w:val="00E57A78"/>
    <w:rsid w:val="00E57F84"/>
    <w:rsid w:val="00E60173"/>
    <w:rsid w:val="00E70E3C"/>
    <w:rsid w:val="00E7107E"/>
    <w:rsid w:val="00E76718"/>
    <w:rsid w:val="00E87590"/>
    <w:rsid w:val="00E9111F"/>
    <w:rsid w:val="00E9262C"/>
    <w:rsid w:val="00E92952"/>
    <w:rsid w:val="00E92E1A"/>
    <w:rsid w:val="00E95407"/>
    <w:rsid w:val="00EA550D"/>
    <w:rsid w:val="00EC29AD"/>
    <w:rsid w:val="00EC2C13"/>
    <w:rsid w:val="00EC7688"/>
    <w:rsid w:val="00EC7F3F"/>
    <w:rsid w:val="00EF178C"/>
    <w:rsid w:val="00F0116B"/>
    <w:rsid w:val="00F050D8"/>
    <w:rsid w:val="00F071AE"/>
    <w:rsid w:val="00F073F6"/>
    <w:rsid w:val="00F243BB"/>
    <w:rsid w:val="00F25A4C"/>
    <w:rsid w:val="00F33083"/>
    <w:rsid w:val="00F33ABD"/>
    <w:rsid w:val="00F3704B"/>
    <w:rsid w:val="00F4030E"/>
    <w:rsid w:val="00F426FB"/>
    <w:rsid w:val="00F4660E"/>
    <w:rsid w:val="00F57EF2"/>
    <w:rsid w:val="00F6086E"/>
    <w:rsid w:val="00F64AA5"/>
    <w:rsid w:val="00F727A7"/>
    <w:rsid w:val="00F730F6"/>
    <w:rsid w:val="00F83719"/>
    <w:rsid w:val="00F842A2"/>
    <w:rsid w:val="00F93B8E"/>
    <w:rsid w:val="00F96CF3"/>
    <w:rsid w:val="00FA1CFE"/>
    <w:rsid w:val="00FC2230"/>
    <w:rsid w:val="00FC495C"/>
    <w:rsid w:val="00FD615D"/>
    <w:rsid w:val="00FE0337"/>
    <w:rsid w:val="00FE20FD"/>
    <w:rsid w:val="00FE3C73"/>
    <w:rsid w:val="00FE6913"/>
    <w:rsid w:val="00FF15B4"/>
    <w:rsid w:val="00FF33C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2D6C"/>
  <w15:docId w15:val="{E9590615-D20B-4D5F-83F1-CE96E6E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3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styleId="afd">
    <w:name w:val="Normal (Web)"/>
    <w:basedOn w:val="a"/>
    <w:uiPriority w:val="99"/>
    <w:unhideWhenUsed/>
    <w:rsid w:val="00200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0A11F8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Times New Roman"/>
      <w:sz w:val="20"/>
      <w:szCs w:val="20"/>
      <w:lang w:val="en-US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107E"/>
    <w:rPr>
      <w:rFonts w:ascii="Courier" w:eastAsia="MS Mincho" w:hAnsi="Courier" w:cs="Times New Roman"/>
      <w:sz w:val="20"/>
      <w:szCs w:val="20"/>
      <w:lang w:val="en-US" w:eastAsia="x-none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C95AC8"/>
    <w:rPr>
      <w:color w:val="808080"/>
      <w:shd w:val="clear" w:color="auto" w:fill="E6E6E6"/>
    </w:rPr>
  </w:style>
  <w:style w:type="character" w:styleId="afe">
    <w:name w:val="Strong"/>
    <w:basedOn w:val="a0"/>
    <w:uiPriority w:val="22"/>
    <w:qFormat/>
    <w:rsid w:val="00BE3FCF"/>
    <w:rPr>
      <w:b/>
      <w:bCs/>
    </w:rPr>
  </w:style>
  <w:style w:type="character" w:customStyle="1" w:styleId="apple-converted-space">
    <w:name w:val="apple-converted-space"/>
    <w:basedOn w:val="a0"/>
    <w:rsid w:val="00E76718"/>
  </w:style>
  <w:style w:type="character" w:customStyle="1" w:styleId="25">
    <w:name w:val="Неразрешенное упоминание2"/>
    <w:basedOn w:val="a0"/>
    <w:uiPriority w:val="99"/>
    <w:semiHidden/>
    <w:unhideWhenUsed/>
    <w:rsid w:val="00364521"/>
    <w:rPr>
      <w:color w:val="605E5C"/>
      <w:shd w:val="clear" w:color="auto" w:fill="E1DFDD"/>
    </w:rPr>
  </w:style>
  <w:style w:type="table" w:customStyle="1" w:styleId="1e">
    <w:name w:val="Сетка таблицы1"/>
    <w:basedOn w:val="a1"/>
    <w:next w:val="af2"/>
    <w:uiPriority w:val="59"/>
    <w:rsid w:val="00131DE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4%2F%D0%9B%2033%2D450592834%3C.%3E&amp;USES21ALL=1" TargetMode="External"/><Relationship Id="rId13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62%2F%D0%9A71%2D024476%3C.%3E&amp;USES21ALL=1" TargetMode="External"/><Relationship Id="rId18" Type="http://schemas.openxmlformats.org/officeDocument/2006/relationships/hyperlink" Target="http://cis.minsk.by/index.php" TargetMode="External"/><Relationship Id="rId26" Type="http://schemas.openxmlformats.org/officeDocument/2006/relationships/hyperlink" Target="http://www.cf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yuz.b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ubsau.ru/upload/iblock/3ad/3ada0b4d160491334139979ba071e742.pdf" TargetMode="External"/><Relationship Id="rId17" Type="http://schemas.openxmlformats.org/officeDocument/2006/relationships/hyperlink" Target="http://iacis.ru/" TargetMode="External"/><Relationship Id="rId25" Type="http://schemas.openxmlformats.org/officeDocument/2006/relationships/hyperlink" Target="http://infomanageme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s.gov.ru/ru" TargetMode="External"/><Relationship Id="rId20" Type="http://schemas.openxmlformats.org/officeDocument/2006/relationships/hyperlink" Target="http://www.evrazes.com/" TargetMode="External"/><Relationship Id="rId29" Type="http://schemas.openxmlformats.org/officeDocument/2006/relationships/hyperlink" Target="http://www.adde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%2D710657828%3C.%3E&amp;USES21ALL=1" TargetMode="External"/><Relationship Id="rId24" Type="http://schemas.openxmlformats.org/officeDocument/2006/relationships/hyperlink" Target="http://www.economy.gov.ru/minec/main" TargetMode="External"/><Relationship Id="rId32" Type="http://schemas.openxmlformats.org/officeDocument/2006/relationships/hyperlink" Target="mailto:o.batistova@spb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itet2-17.km.duma.gov.ru/" TargetMode="External"/><Relationship Id="rId23" Type="http://schemas.openxmlformats.org/officeDocument/2006/relationships/hyperlink" Target="https://rosstat.gov.ru/" TargetMode="External"/><Relationship Id="rId28" Type="http://schemas.openxmlformats.org/officeDocument/2006/relationships/hyperlink" Target="http://www.library.fa.ru/res_links.asp?cat=edu" TargetMode="External"/><Relationship Id="rId10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62%2F%D0%9E%2D75%2D529676731%3C.%3E&amp;USES21ALL=1" TargetMode="External"/><Relationship Id="rId19" Type="http://schemas.openxmlformats.org/officeDocument/2006/relationships/hyperlink" Target="http://e-cis.info/" TargetMode="External"/><Relationship Id="rId31" Type="http://schemas.openxmlformats.org/officeDocument/2006/relationships/hyperlink" Target="mailto:n.pahomova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%2D156185926%3C.%3E&amp;USES21ALL=1" TargetMode="External"/><Relationship Id="rId14" Type="http://schemas.openxmlformats.org/officeDocument/2006/relationships/hyperlink" Target="http://irbis.econ.spbu.ru/cgi-bin/irbis64r_plus/cgiirbis_64_ft.exe?S21COLORTERMS=0&amp;LNG=&amp;Z21ID=GUEST&amp;I21DBN=IBIS_FULLTEXT&amp;P21DBN=IBIS&amp;S21STN=1&amp;S21REF=10&amp;S21FMT=briefHTML_ft&amp;S21CNR=5&amp;C21COM=S&amp;S21ALL=%3C.%3EI=62%2F%D0%A034%2D230195691%3C.%3E&amp;USES21ALL=1" TargetMode="External"/><Relationship Id="rId22" Type="http://schemas.openxmlformats.org/officeDocument/2006/relationships/hyperlink" Target="http://rus.sectsco.org/" TargetMode="External"/><Relationship Id="rId27" Type="http://schemas.openxmlformats.org/officeDocument/2006/relationships/hyperlink" Target="http://www.management.com.ua/?lang=rus" TargetMode="External"/><Relationship Id="rId30" Type="http://schemas.openxmlformats.org/officeDocument/2006/relationships/hyperlink" Target="http://www.aup.ru/managemen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66C2-D6A2-47F7-82A5-7E961F3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Павлова Ирина Владимировна</cp:lastModifiedBy>
  <cp:revision>2</cp:revision>
  <cp:lastPrinted>2017-06-01T09:40:00Z</cp:lastPrinted>
  <dcterms:created xsi:type="dcterms:W3CDTF">2023-08-23T11:24:00Z</dcterms:created>
  <dcterms:modified xsi:type="dcterms:W3CDTF">2023-08-23T11:24:00Z</dcterms:modified>
</cp:coreProperties>
</file>